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6D" w:rsidRPr="00803E6D" w:rsidRDefault="00803E6D" w:rsidP="00803E6D">
      <w:pPr>
        <w:keepNext/>
        <w:tabs>
          <w:tab w:val="left" w:pos="9897"/>
        </w:tabs>
        <w:ind w:left="-567" w:right="258"/>
        <w:jc w:val="center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bookmarkStart w:id="0" w:name="sub_300"/>
      <w:r w:rsidRPr="00803E6D">
        <w:rPr>
          <w:rFonts w:ascii="Times New Roman" w:hAnsi="Times New Roman" w:cs="Times New Roman"/>
          <w:b/>
          <w:bCs/>
          <w:kern w:val="32"/>
          <w:sz w:val="26"/>
          <w:szCs w:val="26"/>
        </w:rPr>
        <w:t>ГЛАВА АДМИНИСТРАЦИИ</w:t>
      </w:r>
      <w:r w:rsidRPr="00803E6D">
        <w:rPr>
          <w:rFonts w:ascii="Times New Roman" w:hAnsi="Times New Roman" w:cs="Times New Roman"/>
          <w:b/>
          <w:bCs/>
          <w:kern w:val="32"/>
          <w:sz w:val="26"/>
          <w:szCs w:val="26"/>
        </w:rPr>
        <w:br/>
        <w:t>ТАБУЛГИНСКОГО СЕЛЬСОВЕТА</w:t>
      </w:r>
      <w:r w:rsidRPr="00803E6D">
        <w:rPr>
          <w:rFonts w:ascii="Times New Roman" w:hAnsi="Times New Roman" w:cs="Times New Roman"/>
          <w:b/>
          <w:bCs/>
          <w:kern w:val="32"/>
          <w:sz w:val="26"/>
          <w:szCs w:val="26"/>
        </w:rPr>
        <w:br/>
      </w:r>
      <w:r w:rsidRPr="00803E6D">
        <w:rPr>
          <w:rFonts w:ascii="Times New Roman" w:hAnsi="Times New Roman" w:cs="Times New Roman"/>
          <w:b/>
          <w:sz w:val="26"/>
          <w:szCs w:val="26"/>
        </w:rPr>
        <w:t>ЧИСТООЗЕРНОГО РАЙОНА</w:t>
      </w:r>
      <w:r w:rsidRPr="00803E6D">
        <w:rPr>
          <w:rFonts w:ascii="Times New Roman" w:hAnsi="Times New Roman" w:cs="Times New Roman"/>
          <w:b/>
          <w:bCs/>
          <w:kern w:val="32"/>
          <w:sz w:val="26"/>
          <w:szCs w:val="26"/>
        </w:rPr>
        <w:br/>
      </w:r>
      <w:r w:rsidRPr="00803E6D">
        <w:rPr>
          <w:rFonts w:ascii="Times New Roman" w:hAnsi="Times New Roman" w:cs="Times New Roman"/>
          <w:b/>
          <w:sz w:val="26"/>
          <w:szCs w:val="26"/>
        </w:rPr>
        <w:t>НОВОСИБИРСКОЙ ОБЛАСТИ</w:t>
      </w:r>
    </w:p>
    <w:p w:rsidR="00803E6D" w:rsidRPr="00803E6D" w:rsidRDefault="00803E6D" w:rsidP="00803E6D">
      <w:pPr>
        <w:tabs>
          <w:tab w:val="left" w:pos="9897"/>
        </w:tabs>
        <w:suppressAutoHyphens/>
        <w:spacing w:after="0" w:line="240" w:lineRule="auto"/>
        <w:ind w:left="-567" w:right="258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03E6D" w:rsidRPr="00803E6D" w:rsidRDefault="00803E6D" w:rsidP="00803E6D">
      <w:pPr>
        <w:tabs>
          <w:tab w:val="left" w:pos="9897"/>
        </w:tabs>
        <w:suppressAutoHyphens/>
        <w:spacing w:after="0" w:line="240" w:lineRule="auto"/>
        <w:ind w:left="-567" w:right="258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955C2" w:rsidRPr="00803E6D" w:rsidRDefault="009955C2" w:rsidP="00803E6D">
      <w:pPr>
        <w:tabs>
          <w:tab w:val="left" w:pos="9897"/>
        </w:tabs>
        <w:suppressAutoHyphens/>
        <w:spacing w:after="0" w:line="240" w:lineRule="auto"/>
        <w:ind w:left="-567" w:right="258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03E6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ПОСТАНОВЛЕНИЕ</w:t>
      </w:r>
    </w:p>
    <w:p w:rsidR="009955C2" w:rsidRPr="00803E6D" w:rsidRDefault="009955C2" w:rsidP="00803E6D">
      <w:pPr>
        <w:tabs>
          <w:tab w:val="left" w:pos="9897"/>
        </w:tabs>
        <w:suppressAutoHyphens/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803E6D" w:rsidRDefault="00803E6D" w:rsidP="00803E6D">
      <w:pPr>
        <w:tabs>
          <w:tab w:val="left" w:pos="9897"/>
        </w:tabs>
        <w:suppressAutoHyphens/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</w:t>
      </w:r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>от 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01</w:t>
      </w:r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>.201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  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</w:t>
      </w:r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№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11</w:t>
      </w:r>
    </w:p>
    <w:p w:rsidR="009955C2" w:rsidRPr="00803E6D" w:rsidRDefault="009955C2" w:rsidP="00803E6D">
      <w:pPr>
        <w:tabs>
          <w:tab w:val="left" w:pos="9897"/>
        </w:tabs>
        <w:suppressAutoHyphens/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803E6D" w:rsidRDefault="009955C2" w:rsidP="00803E6D">
      <w:pPr>
        <w:tabs>
          <w:tab w:val="left" w:pos="9897"/>
        </w:tabs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утверждении Положения о порядке </w:t>
      </w:r>
    </w:p>
    <w:p w:rsidR="009955C2" w:rsidRPr="00803E6D" w:rsidRDefault="009955C2" w:rsidP="00803E6D">
      <w:pPr>
        <w:tabs>
          <w:tab w:val="left" w:pos="9897"/>
        </w:tabs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оказания поддержки субъектам малого </w:t>
      </w:r>
    </w:p>
    <w:p w:rsidR="009955C2" w:rsidRPr="00803E6D" w:rsidRDefault="009955C2" w:rsidP="00803E6D">
      <w:pPr>
        <w:tabs>
          <w:tab w:val="left" w:pos="9897"/>
        </w:tabs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среднего предпринимательства </w:t>
      </w:r>
    </w:p>
    <w:p w:rsidR="009955C2" w:rsidRPr="00803E6D" w:rsidRDefault="00803E6D" w:rsidP="00803E6D">
      <w:pPr>
        <w:tabs>
          <w:tab w:val="left" w:pos="9897"/>
        </w:tabs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Табулгинского</w:t>
      </w:r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сельского поселения</w:t>
      </w:r>
    </w:p>
    <w:p w:rsidR="009955C2" w:rsidRPr="00803E6D" w:rsidRDefault="009955C2" w:rsidP="00803E6D">
      <w:pPr>
        <w:tabs>
          <w:tab w:val="left" w:pos="9897"/>
        </w:tabs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803E6D" w:rsidRDefault="009955C2" w:rsidP="00803E6D">
      <w:pPr>
        <w:tabs>
          <w:tab w:val="left" w:pos="9897"/>
        </w:tabs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803E6D" w:rsidRDefault="009955C2" w:rsidP="00803E6D">
      <w:pPr>
        <w:adjustRightInd w:val="0"/>
        <w:ind w:left="-851" w:right="-284"/>
        <w:jc w:val="both"/>
        <w:rPr>
          <w:rFonts w:ascii="Times New Roman" w:hAnsi="Times New Roman" w:cs="Times New Roman"/>
          <w:sz w:val="26"/>
          <w:szCs w:val="26"/>
        </w:rPr>
      </w:pPr>
      <w:r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На основании Федерального закона от 06.10.2003 № 131-ФЗ «Об общих принципах организации местного самоуправления в Российской Федерации», </w:t>
      </w:r>
      <w:hyperlink r:id="rId5" w:history="1">
        <w:r w:rsidRPr="00803E6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 xml:space="preserve">Федерального </w:t>
        </w:r>
        <w:proofErr w:type="gramStart"/>
        <w:r w:rsidRPr="00803E6D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закон</w:t>
        </w:r>
        <w:proofErr w:type="gramEnd"/>
      </w:hyperlink>
      <w:r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 от 24.07.2007 № 209-ФЗ «О развитии малого и среднего предпринимательства в Российской Федерации», </w:t>
      </w:r>
      <w:r w:rsidR="00803E6D" w:rsidRPr="00803E6D">
        <w:rPr>
          <w:rFonts w:ascii="Times New Roman" w:hAnsi="Times New Roman" w:cs="Times New Roman"/>
          <w:sz w:val="26"/>
          <w:szCs w:val="26"/>
        </w:rPr>
        <w:t>Закона Новосибирской области от 02.07.2008 N 245-ОЗ "О развитии малого и среднего предпринимательства в Новосибирской области"</w:t>
      </w:r>
      <w:r w:rsidR="00803E6D">
        <w:rPr>
          <w:rFonts w:ascii="Times New Roman" w:hAnsi="Times New Roman" w:cs="Times New Roman"/>
          <w:sz w:val="26"/>
          <w:szCs w:val="26"/>
        </w:rPr>
        <w:t xml:space="preserve"> </w:t>
      </w:r>
      <w:r w:rsidR="00803E6D" w:rsidRPr="00803E6D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803E6D" w:rsidRPr="00803E6D">
        <w:rPr>
          <w:rFonts w:ascii="Times New Roman" w:hAnsi="Times New Roman" w:cs="Times New Roman"/>
          <w:sz w:val="26"/>
          <w:szCs w:val="26"/>
        </w:rPr>
        <w:t>:</w:t>
      </w:r>
    </w:p>
    <w:p w:rsidR="009955C2" w:rsidRPr="00803E6D" w:rsidRDefault="009955C2" w:rsidP="00CE3B4E">
      <w:pPr>
        <w:tabs>
          <w:tab w:val="left" w:pos="9897"/>
        </w:tabs>
        <w:spacing w:after="0" w:line="240" w:lineRule="auto"/>
        <w:ind w:left="-567" w:right="-26"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Утвердить Положение о порядке оказания поддержки субъектам малого </w:t>
      </w:r>
    </w:p>
    <w:p w:rsidR="009955C2" w:rsidRPr="00803E6D" w:rsidRDefault="009955C2" w:rsidP="00CE3B4E">
      <w:pPr>
        <w:tabs>
          <w:tab w:val="left" w:pos="9897"/>
        </w:tabs>
        <w:spacing w:after="0" w:line="240" w:lineRule="auto"/>
        <w:ind w:left="-567" w:right="-26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среднего предпринимательства </w:t>
      </w:r>
      <w:r w:rsidR="00803E6D">
        <w:rPr>
          <w:rFonts w:ascii="Times New Roman" w:eastAsia="Calibri" w:hAnsi="Times New Roman" w:cs="Times New Roman"/>
          <w:sz w:val="26"/>
          <w:szCs w:val="26"/>
          <w:lang w:eastAsia="ru-RU"/>
        </w:rPr>
        <w:t>Табулгинского</w:t>
      </w:r>
      <w:r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сельского поселения (Приложение № 1).</w:t>
      </w:r>
    </w:p>
    <w:p w:rsidR="009955C2" w:rsidRPr="00803E6D" w:rsidRDefault="009955C2" w:rsidP="00CE3B4E">
      <w:pPr>
        <w:tabs>
          <w:tab w:val="left" w:pos="9897"/>
        </w:tabs>
        <w:spacing w:after="0" w:line="240" w:lineRule="auto"/>
        <w:ind w:left="-567" w:right="-26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03E6D" w:rsidRPr="00ED5990" w:rsidRDefault="00CE3B4E" w:rsidP="00CE3B4E">
      <w:pPr>
        <w:pStyle w:val="a3"/>
        <w:tabs>
          <w:tab w:val="left" w:pos="9897"/>
        </w:tabs>
        <w:ind w:left="-506" w:right="-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 </w:t>
      </w:r>
      <w:r w:rsidR="00803E6D" w:rsidRPr="00ED5990">
        <w:rPr>
          <w:sz w:val="26"/>
          <w:szCs w:val="26"/>
        </w:rPr>
        <w:t xml:space="preserve">Настоящее Постановление с Приложением обнародовать в </w:t>
      </w:r>
      <w:r w:rsidR="00803E6D">
        <w:rPr>
          <w:sz w:val="26"/>
          <w:szCs w:val="26"/>
        </w:rPr>
        <w:t>официальном периодичном печатном издании «Муниципальные вести» и на официальном сайте администрации Табулгинского сельсовета.</w:t>
      </w:r>
    </w:p>
    <w:p w:rsidR="00803E6D" w:rsidRPr="00CE3B4E" w:rsidRDefault="00CE3B4E" w:rsidP="00CE3B4E">
      <w:pPr>
        <w:tabs>
          <w:tab w:val="left" w:pos="9897"/>
        </w:tabs>
        <w:ind w:right="-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/>
      </w:r>
      <w:r w:rsidRPr="00CE3B4E">
        <w:rPr>
          <w:rFonts w:ascii="Times New Roman" w:hAnsi="Times New Roman" w:cs="Times New Roman"/>
          <w:sz w:val="26"/>
          <w:szCs w:val="26"/>
        </w:rPr>
        <w:t xml:space="preserve"> </w:t>
      </w:r>
      <w:r w:rsidR="00803E6D" w:rsidRPr="00CE3B4E">
        <w:rPr>
          <w:rFonts w:ascii="Times New Roman" w:hAnsi="Times New Roman" w:cs="Times New Roman"/>
          <w:sz w:val="26"/>
          <w:szCs w:val="26"/>
        </w:rPr>
        <w:t xml:space="preserve">3.  </w:t>
      </w:r>
      <w:proofErr w:type="gramStart"/>
      <w:r w:rsidR="00803E6D" w:rsidRPr="00CE3B4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03E6D" w:rsidRPr="00CE3B4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9955C2" w:rsidRPr="00CE3B4E" w:rsidRDefault="00CE3B4E" w:rsidP="00CE3B4E">
      <w:pPr>
        <w:tabs>
          <w:tab w:val="left" w:pos="9897"/>
        </w:tabs>
        <w:spacing w:after="0" w:line="240" w:lineRule="auto"/>
        <w:ind w:right="25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955C2"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955C2"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Настоящее Постановление вступает в силу с момента обнародования.</w:t>
      </w:r>
    </w:p>
    <w:p w:rsidR="009955C2" w:rsidRPr="00CE3B4E" w:rsidRDefault="009955C2" w:rsidP="00803E6D">
      <w:pPr>
        <w:tabs>
          <w:tab w:val="left" w:pos="9897"/>
        </w:tabs>
        <w:spacing w:after="0" w:line="240" w:lineRule="auto"/>
        <w:ind w:left="-567" w:right="258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803E6D" w:rsidRDefault="009955C2" w:rsidP="00803E6D">
      <w:pPr>
        <w:tabs>
          <w:tab w:val="left" w:pos="9897"/>
        </w:tabs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E3B4E" w:rsidRDefault="00CE3B4E" w:rsidP="00803E6D">
      <w:pPr>
        <w:tabs>
          <w:tab w:val="left" w:pos="9897"/>
        </w:tabs>
        <w:spacing w:after="0" w:line="240" w:lineRule="auto"/>
        <w:ind w:left="-567" w:right="25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803E6D" w:rsidRDefault="00CE3B4E" w:rsidP="00803E6D">
      <w:pPr>
        <w:tabs>
          <w:tab w:val="left" w:pos="9897"/>
        </w:tabs>
        <w:spacing w:after="0" w:line="240" w:lineRule="auto"/>
        <w:ind w:left="-567" w:right="258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Глава администрации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Табулгинского сельсовета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П.П.Тилипенко</w:t>
      </w:r>
      <w:proofErr w:type="spellEnd"/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9955C2" w:rsidRPr="00803E6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     А.В. Копосов</w:t>
      </w:r>
    </w:p>
    <w:p w:rsidR="009955C2" w:rsidRPr="009955C2" w:rsidRDefault="009955C2" w:rsidP="009955C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CE3B4E" w:rsidRDefault="00CE3B4E" w:rsidP="009955C2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E3B4E">
        <w:rPr>
          <w:rFonts w:ascii="Times New Roman" w:eastAsia="Calibri" w:hAnsi="Times New Roman" w:cs="Times New Roman"/>
          <w:sz w:val="16"/>
          <w:szCs w:val="16"/>
          <w:lang w:eastAsia="ru-RU"/>
        </w:rPr>
        <w:t>Исп.: Кузнецова Л.П.</w:t>
      </w:r>
    </w:p>
    <w:p w:rsidR="00CE3B4E" w:rsidRPr="00CE3B4E" w:rsidRDefault="00CE3B4E" w:rsidP="009955C2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E3B4E">
        <w:rPr>
          <w:rFonts w:ascii="Times New Roman" w:eastAsia="Calibri" w:hAnsi="Times New Roman" w:cs="Times New Roman"/>
          <w:sz w:val="16"/>
          <w:szCs w:val="16"/>
          <w:lang w:eastAsia="ru-RU"/>
        </w:rPr>
        <w:t>93-766</w:t>
      </w:r>
    </w:p>
    <w:p w:rsidR="009955C2" w:rsidRPr="009955C2" w:rsidRDefault="009955C2" w:rsidP="00995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55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bookmarkEnd w:id="0"/>
    <w:p w:rsidR="009955C2" w:rsidRPr="009955C2" w:rsidRDefault="009955C2" w:rsidP="009955C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55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</w:t>
      </w:r>
      <w:hyperlink r:id="rId6" w:anchor="sub_0#sub_0" w:history="1">
        <w:r w:rsidRPr="009955C2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Постановлению</w:t>
        </w:r>
      </w:hyperlink>
      <w:r w:rsidRPr="009955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E3B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главы а</w:t>
      </w:r>
      <w:r w:rsidRPr="009955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дминистрации</w:t>
      </w:r>
    </w:p>
    <w:p w:rsidR="009955C2" w:rsidRPr="009955C2" w:rsidRDefault="009955C2" w:rsidP="009955C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55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1</w:t>
      </w:r>
      <w:r w:rsidR="00CE3B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</w:t>
      </w:r>
      <w:r w:rsidRPr="009955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CE3B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01</w:t>
      </w:r>
      <w:r w:rsidRPr="009955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.201</w:t>
      </w:r>
      <w:r w:rsidR="00CE3B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</w:t>
      </w:r>
      <w:r w:rsidRPr="009955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года № </w:t>
      </w:r>
      <w:r w:rsidR="00CE3B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</w:t>
      </w:r>
    </w:p>
    <w:p w:rsidR="009955C2" w:rsidRPr="009955C2" w:rsidRDefault="009955C2" w:rsidP="00995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9955C2" w:rsidRDefault="009955C2" w:rsidP="00995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55C2" w:rsidRPr="00CE3B4E" w:rsidRDefault="009955C2" w:rsidP="00CE3B4E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ПОЛОЖЕНИЕ</w:t>
      </w:r>
    </w:p>
    <w:p w:rsidR="009955C2" w:rsidRPr="00CE3B4E" w:rsidRDefault="009955C2" w:rsidP="00CE3B4E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 порядке оказания поддержки субъектам малого и среднего предпринимательства </w:t>
      </w:r>
      <w:r w:rsidR="00CE3B4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</w:p>
    <w:p w:rsidR="009955C2" w:rsidRPr="00CE3B4E" w:rsidRDefault="009955C2" w:rsidP="00CE3B4E">
      <w:pPr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9955C2">
      <w:pPr>
        <w:numPr>
          <w:ilvl w:val="0"/>
          <w:numId w:val="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Общее положение</w:t>
      </w:r>
    </w:p>
    <w:p w:rsidR="009955C2" w:rsidRPr="00CE3B4E" w:rsidRDefault="009955C2" w:rsidP="009955C2">
      <w:pPr>
        <w:autoSpaceDE w:val="0"/>
        <w:autoSpaceDN w:val="0"/>
        <w:adjustRightInd w:val="0"/>
        <w:spacing w:after="0" w:line="240" w:lineRule="auto"/>
        <w:ind w:left="-567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CE3B4E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Положение разработано в соответствии с Федеральным законом от 24.07.2007г. № 209-ФЗ «О развитии </w:t>
      </w:r>
      <w:bookmarkStart w:id="1" w:name="YANDEX_34"/>
      <w:bookmarkEnd w:id="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малого </w:t>
      </w:r>
      <w:bookmarkStart w:id="2" w:name="YANDEX_35"/>
      <w:bookmarkEnd w:id="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bookmarkStart w:id="3" w:name="YANDEX_36"/>
      <w:bookmarkEnd w:id="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bookmarkStart w:id="4" w:name="YANDEX_37"/>
      <w:bookmarkEnd w:id="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предпринимательства в Российской Федерации» в целях обеспечения благоприятных условий для развития </w:t>
      </w:r>
      <w:bookmarkStart w:id="5" w:name="YANDEX_38"/>
      <w:bookmarkEnd w:id="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</w:t>
      </w:r>
      <w:bookmarkStart w:id="6" w:name="YANDEX_39"/>
      <w:bookmarkEnd w:id="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bookmarkStart w:id="7" w:name="YANDEX_40"/>
      <w:bookmarkEnd w:id="7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</w:t>
      </w:r>
      <w:bookmarkStart w:id="8" w:name="YANDEX_41"/>
      <w:bookmarkEnd w:id="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 на территории </w:t>
      </w:r>
      <w:r w:rsid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9955C2" w:rsidRPr="00CE3B4E" w:rsidRDefault="009955C2" w:rsidP="00CE3B4E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положение определяет</w:t>
      </w:r>
      <w:bookmarkStart w:id="9" w:name="YANDEX_42"/>
      <w:bookmarkEnd w:id="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порядок реализации отдельных полномочий </w:t>
      </w:r>
      <w:r w:rsid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 сельсовета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развития </w:t>
      </w:r>
      <w:bookmarkStart w:id="10" w:name="YANDEX_43"/>
      <w:bookmarkEnd w:id="1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малого </w:t>
      </w:r>
      <w:bookmarkStart w:id="11" w:name="YANDEX_44"/>
      <w:bookmarkEnd w:id="1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bookmarkStart w:id="12" w:name="YANDEX_45"/>
      <w:bookmarkEnd w:id="1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bookmarkStart w:id="13" w:name="YANDEX_46"/>
      <w:bookmarkEnd w:id="1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предпринимательства.</w:t>
      </w:r>
    </w:p>
    <w:p w:rsidR="009955C2" w:rsidRPr="00CE3B4E" w:rsidRDefault="009955C2" w:rsidP="009955C2">
      <w:pPr>
        <w:spacing w:after="0" w:line="240" w:lineRule="auto"/>
        <w:ind w:left="-567" w:firstLine="5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9955C2">
      <w:pPr>
        <w:numPr>
          <w:ilvl w:val="0"/>
          <w:numId w:val="3"/>
        </w:numPr>
        <w:spacing w:after="0" w:line="240" w:lineRule="auto"/>
        <w:ind w:left="-567" w:firstLine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Условия </w:t>
      </w:r>
      <w:bookmarkStart w:id="14" w:name="YANDEX_77"/>
      <w:bookmarkEnd w:id="14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порядок </w:t>
      </w:r>
      <w:bookmarkStart w:id="15" w:name="YANDEX_78"/>
      <w:bookmarkEnd w:id="15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оказания </w:t>
      </w:r>
      <w:bookmarkStart w:id="16" w:name="YANDEX_79"/>
      <w:bookmarkEnd w:id="16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поддержки </w:t>
      </w:r>
      <w:bookmarkStart w:id="17" w:name="YANDEX_80"/>
      <w:bookmarkEnd w:id="17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субъектам</w:t>
      </w:r>
      <w:bookmarkStart w:id="18" w:name="YANDEX_81"/>
      <w:bookmarkEnd w:id="18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малого</w:t>
      </w:r>
      <w:bookmarkStart w:id="19" w:name="YANDEX_82"/>
      <w:bookmarkEnd w:id="19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bookmarkStart w:id="20" w:name="YANDEX_83"/>
      <w:bookmarkEnd w:id="20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среднего</w:t>
      </w:r>
      <w:bookmarkStart w:id="21" w:name="YANDEX_84"/>
      <w:bookmarkEnd w:id="21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предпринимательства</w:t>
      </w:r>
      <w:r w:rsidRPr="00CE3B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E3B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</w:p>
    <w:p w:rsidR="009955C2" w:rsidRPr="00CE3B4E" w:rsidRDefault="009955C2" w:rsidP="009955C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CE3B4E">
      <w:pPr>
        <w:numPr>
          <w:ilvl w:val="0"/>
          <w:numId w:val="4"/>
        </w:numPr>
        <w:tabs>
          <w:tab w:val="left" w:pos="90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bookmarkStart w:id="22" w:name="YANDEX_85"/>
      <w:bookmarkEnd w:id="22"/>
      <w:r w:rsid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поддержка</w:t>
      </w:r>
      <w:bookmarkStart w:id="23" w:name="YANDEX_86"/>
      <w:bookmarkEnd w:id="2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</w:t>
      </w:r>
      <w:bookmarkStart w:id="24" w:name="YANDEX_87"/>
      <w:bookmarkEnd w:id="2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ам малого</w:t>
      </w:r>
      <w:bookmarkStart w:id="25" w:name="YANDEX_88"/>
      <w:bookmarkEnd w:id="2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bookmarkStart w:id="26" w:name="YANDEX_89"/>
      <w:bookmarkEnd w:id="2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среднего</w:t>
      </w:r>
      <w:bookmarkStart w:id="27" w:name="YANDEX_90"/>
      <w:bookmarkEnd w:id="27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 может осуществляться в следующих формах: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консультационная;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финансовая;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информационная;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8" w:name="YANDEX_91"/>
      <w:bookmarkEnd w:id="2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поддержка в области подготовки, переподготовки </w:t>
      </w:r>
      <w:bookmarkStart w:id="29" w:name="YANDEX_92"/>
      <w:bookmarkEnd w:id="2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повышения квалификации работников </w:t>
      </w:r>
      <w:bookmarkStart w:id="30" w:name="YANDEX_93"/>
      <w:bookmarkEnd w:id="3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субъектов </w:t>
      </w:r>
      <w:bookmarkStart w:id="31" w:name="YANDEX_94"/>
      <w:bookmarkEnd w:id="3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малого </w:t>
      </w:r>
      <w:bookmarkStart w:id="32" w:name="YANDEX_95"/>
      <w:bookmarkEnd w:id="3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bookmarkStart w:id="33" w:name="YANDEX_96"/>
      <w:bookmarkEnd w:id="3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bookmarkStart w:id="34" w:name="YANDEX_97"/>
      <w:bookmarkEnd w:id="3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предпринимательства.</w:t>
      </w:r>
    </w:p>
    <w:p w:rsidR="009955C2" w:rsidRPr="00CE3B4E" w:rsidRDefault="009955C2" w:rsidP="00CE3B4E">
      <w:pPr>
        <w:numPr>
          <w:ilvl w:val="0"/>
          <w:numId w:val="4"/>
        </w:numPr>
        <w:tabs>
          <w:tab w:val="left" w:pos="90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5" w:name="YANDEX_98"/>
      <w:bookmarkEnd w:id="3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принципами </w:t>
      </w:r>
      <w:bookmarkStart w:id="36" w:name="YANDEX_119"/>
      <w:bookmarkEnd w:id="3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поддержки являются: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заявительный </w:t>
      </w:r>
      <w:bookmarkStart w:id="37" w:name="YANDEX_120"/>
      <w:bookmarkEnd w:id="37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</w:t>
      </w:r>
      <w:bookmarkStart w:id="38" w:name="YANDEX_121"/>
      <w:bookmarkEnd w:id="3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обращения </w:t>
      </w:r>
      <w:bookmarkStart w:id="39" w:name="YANDEX_122"/>
      <w:bookmarkEnd w:id="3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</w:t>
      </w:r>
      <w:bookmarkStart w:id="40" w:name="YANDEX_123"/>
      <w:bookmarkEnd w:id="4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малого </w:t>
      </w:r>
      <w:bookmarkStart w:id="41" w:name="YANDEX_124"/>
      <w:bookmarkEnd w:id="4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bookmarkStart w:id="42" w:name="YANDEX_125"/>
      <w:bookmarkEnd w:id="4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</w:t>
      </w:r>
      <w:bookmarkStart w:id="43" w:name="YANDEX_126"/>
      <w:bookmarkEnd w:id="4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 </w:t>
      </w:r>
      <w:bookmarkStart w:id="44" w:name="YANDEX_127"/>
      <w:bookmarkEnd w:id="4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bookmarkStart w:id="45" w:name="YANDEX_128"/>
      <w:bookmarkEnd w:id="4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оказанием</w:t>
      </w:r>
      <w:bookmarkStart w:id="46" w:name="YANDEX_129"/>
      <w:bookmarkEnd w:id="4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поддержки;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доступность инфраструктуры </w:t>
      </w:r>
      <w:bookmarkStart w:id="47" w:name="YANDEX_130"/>
      <w:bookmarkEnd w:id="47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поддержки</w:t>
      </w:r>
      <w:bookmarkStart w:id="48" w:name="YANDEX_131"/>
      <w:bookmarkEnd w:id="4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субъектов </w:t>
      </w:r>
      <w:bookmarkStart w:id="49" w:name="YANDEX_132"/>
      <w:bookmarkEnd w:id="4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</w:t>
      </w:r>
      <w:bookmarkStart w:id="50" w:name="YANDEX_133"/>
      <w:bookmarkEnd w:id="5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bookmarkStart w:id="51" w:name="YANDEX_134"/>
      <w:bookmarkEnd w:id="5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</w:t>
      </w:r>
      <w:bookmarkStart w:id="52" w:name="YANDEX_135"/>
      <w:bookmarkEnd w:id="5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равный доступ</w:t>
      </w:r>
      <w:bookmarkStart w:id="53" w:name="YANDEX_136"/>
      <w:bookmarkEnd w:id="5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субъектов </w:t>
      </w:r>
      <w:bookmarkStart w:id="54" w:name="YANDEX_137"/>
      <w:bookmarkEnd w:id="5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малого </w:t>
      </w:r>
      <w:bookmarkStart w:id="55" w:name="YANDEX_138"/>
      <w:bookmarkEnd w:id="5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bookmarkStart w:id="56" w:name="YANDEX_139"/>
      <w:bookmarkEnd w:id="5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bookmarkStart w:id="57" w:name="YANDEX_140"/>
      <w:bookmarkEnd w:id="57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предпринимательства к мероприятиям действующей программы;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8" w:name="YANDEX_141"/>
      <w:bookmarkEnd w:id="5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оказание </w:t>
      </w:r>
      <w:bookmarkStart w:id="59" w:name="YANDEX_142"/>
      <w:bookmarkEnd w:id="5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поддержки с соблюдением требований действующего законодательства;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открытость процедур</w:t>
      </w:r>
      <w:bookmarkStart w:id="60" w:name="YANDEX_143"/>
      <w:bookmarkEnd w:id="6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оказания</w:t>
      </w:r>
      <w:bookmarkStart w:id="61" w:name="YANDEX_144"/>
      <w:bookmarkEnd w:id="6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поддержки.</w:t>
      </w:r>
    </w:p>
    <w:p w:rsidR="009955C2" w:rsidRPr="00CE3B4E" w:rsidRDefault="009955C2" w:rsidP="00CE3B4E">
      <w:pPr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62" w:name="YANDEX_145"/>
      <w:bookmarkEnd w:id="62"/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обращении субъектов малого и среднего предпринимательства за оказанием поддержки </w:t>
      </w:r>
      <w:r w:rsidRPr="00CE3B4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обращение рассматривается в соответствии с </w:t>
      </w:r>
      <w:bookmarkStart w:id="63" w:name="YANDEX_152"/>
      <w:bookmarkEnd w:id="63"/>
      <w:r w:rsidRPr="00CE3B4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Порядком рассмотрения обращений субъектов малого и среднего предпринимательства в </w:t>
      </w:r>
      <w:r w:rsidR="00CE3B4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</w:t>
      </w:r>
      <w:r w:rsidRPr="00CE3B4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дминистрации </w:t>
      </w:r>
      <w:r w:rsidR="00CE3B4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Табулгинского сельсовета</w:t>
      </w:r>
      <w:r w:rsidRPr="00CE3B4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(Приложение № 1).</w:t>
      </w:r>
    </w:p>
    <w:p w:rsidR="009955C2" w:rsidRPr="00CE3B4E" w:rsidRDefault="009955C2" w:rsidP="00CE3B4E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Субъектам</w:t>
      </w:r>
      <w:bookmarkStart w:id="64" w:name="YANDEX_153"/>
      <w:bookmarkEnd w:id="64"/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малого и  среднего </w:t>
      </w:r>
      <w:bookmarkStart w:id="65" w:name="YANDEX_154"/>
      <w:bookmarkEnd w:id="65"/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предпринимательства, претендующим на получение </w:t>
      </w:r>
      <w:bookmarkStart w:id="66" w:name="YANDEX_155"/>
      <w:bookmarkEnd w:id="66"/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поддержки, должны быть предоставлены следующие документы:</w:t>
      </w:r>
    </w:p>
    <w:p w:rsidR="009955C2" w:rsidRPr="00CE3B4E" w:rsidRDefault="009955C2" w:rsidP="00CE3B4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на получение поддержки;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копии регистрационных, учредительных документов со всеми действующими изменениями и дополнениями;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копии лицензии на заявленную деятельность;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справку о 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средней численности работников за предшествующий календарный год;</w:t>
      </w:r>
    </w:p>
    <w:p w:rsidR="009955C2" w:rsidRPr="00CE3B4E" w:rsidRDefault="009955C2" w:rsidP="009955C2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документ, подтверждающий правоспособность представителя заявителя заключать договор от имени юридического лица;</w:t>
      </w:r>
    </w:p>
    <w:p w:rsidR="009955C2" w:rsidRPr="00CE3B4E" w:rsidRDefault="009955C2" w:rsidP="009955C2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обоснование формы и размер необходимой поддержки с указанием целей использования и расходования испрашиваемых ресурсов.</w:t>
      </w:r>
    </w:p>
    <w:p w:rsidR="009955C2" w:rsidRPr="00CE3B4E" w:rsidRDefault="009955C2" w:rsidP="009955C2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- бухгалтерский баланс за предшествующий отчетный период.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Кроме того, уполномоченное должностное лицо </w:t>
      </w:r>
      <w:r w:rsidR="00CE3B4E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дминистрации в порядке межведомственного информационного взаимодействия запрашивает в уполномоченных органах государственной власти следующие документы и сведения в отношении субъекта малого или среднего предпринимательства: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нформацию налогового органа, подтверждающую отсутствие неисполненной обязанности по уплате налогов, сборов, пеней и налоговых санкций, подлежащих уплате в соответствии с нормами законодательством Российской Федерации;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ыписку из единого государственного реестра налогоплательщиков;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алоговую декларацию за предшествующий отчетный период;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ведения об отсутствии у субъекта малого и среднего предпринимательства просроченной задолженности по уплате в местный бюджет арендной платы за землю и имущество;</w:t>
      </w:r>
    </w:p>
    <w:p w:rsidR="009955C2" w:rsidRPr="00CE3B4E" w:rsidRDefault="009955C2" w:rsidP="00CE3B4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Запрос в Арбитражный суд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Новосибирской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 о </w:t>
      </w:r>
      <w:proofErr w:type="spellStart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непроведении</w:t>
      </w:r>
      <w:proofErr w:type="spellEnd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ликвидации, об отсутствие решения арбитражного суда о признании субъекта малого предпринимательства банкротом и открытии конкурсного производства.</w:t>
      </w:r>
    </w:p>
    <w:p w:rsidR="009955C2" w:rsidRPr="00CE3B4E" w:rsidRDefault="009955C2" w:rsidP="00CE3B4E">
      <w:pPr>
        <w:shd w:val="clear" w:color="auto" w:fill="FEFEFE"/>
        <w:spacing w:after="0" w:line="240" w:lineRule="auto"/>
        <w:ind w:left="-567" w:firstLine="851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Сроки рассмотрения обращений субъектов малого и среднего предпринимательства устанавливаются в соответствии с порядком рассмотрения обращений </w:t>
      </w:r>
      <w:r w:rsidRPr="00CE3B4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субъектов малого и среднего предпринимательства </w:t>
      </w:r>
      <w:r w:rsidRPr="00CE3B4E">
        <w:rPr>
          <w:rFonts w:ascii="Times New Roman" w:eastAsia="Calibri" w:hAnsi="Times New Roman" w:cs="Times New Roman"/>
          <w:kern w:val="36"/>
          <w:sz w:val="26"/>
          <w:szCs w:val="26"/>
          <w:lang w:eastAsia="ru-RU"/>
        </w:rPr>
        <w:t xml:space="preserve">в </w:t>
      </w:r>
      <w:r w:rsidR="00426117">
        <w:rPr>
          <w:rFonts w:ascii="Times New Roman" w:eastAsia="Calibri" w:hAnsi="Times New Roman" w:cs="Times New Roman"/>
          <w:kern w:val="36"/>
          <w:sz w:val="26"/>
          <w:szCs w:val="26"/>
          <w:lang w:eastAsia="ru-RU"/>
        </w:rPr>
        <w:t>а</w:t>
      </w:r>
      <w:r w:rsidRPr="00CE3B4E">
        <w:rPr>
          <w:rFonts w:ascii="Times New Roman" w:eastAsia="Calibri" w:hAnsi="Times New Roman" w:cs="Times New Roman"/>
          <w:kern w:val="36"/>
          <w:sz w:val="26"/>
          <w:szCs w:val="26"/>
          <w:lang w:eastAsia="ru-RU"/>
        </w:rPr>
        <w:t xml:space="preserve">дминистрации </w:t>
      </w:r>
      <w:r w:rsidR="00426117">
        <w:rPr>
          <w:rFonts w:ascii="Times New Roman" w:eastAsia="Calibri" w:hAnsi="Times New Roman" w:cs="Times New Roman"/>
          <w:kern w:val="36"/>
          <w:sz w:val="26"/>
          <w:szCs w:val="26"/>
          <w:lang w:eastAsia="ru-RU"/>
        </w:rPr>
        <w:t>Табулгинского сельсовета</w:t>
      </w:r>
      <w:r w:rsidRPr="00CE3B4E">
        <w:rPr>
          <w:rFonts w:ascii="Times New Roman" w:eastAsia="Calibri" w:hAnsi="Times New Roman" w:cs="Times New Roman"/>
          <w:kern w:val="36"/>
          <w:sz w:val="26"/>
          <w:szCs w:val="26"/>
          <w:lang w:eastAsia="ru-RU"/>
        </w:rPr>
        <w:t xml:space="preserve"> согласно приложению № 1 к настоящему Положению.</w:t>
      </w:r>
      <w:bookmarkStart w:id="67" w:name="YANDEX_169"/>
      <w:bookmarkEnd w:id="67"/>
    </w:p>
    <w:p w:rsidR="009955C2" w:rsidRPr="00CE3B4E" w:rsidRDefault="009955C2" w:rsidP="00CE3B4E">
      <w:pPr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Поддержка не может оказываться в отношении </w:t>
      </w:r>
      <w:bookmarkStart w:id="68" w:name="YANDEX_170"/>
      <w:bookmarkEnd w:id="6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субъектов </w:t>
      </w:r>
      <w:bookmarkStart w:id="69" w:name="YANDEX_171"/>
      <w:bookmarkEnd w:id="6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</w:t>
      </w:r>
      <w:bookmarkStart w:id="70" w:name="YANDEX_172"/>
      <w:bookmarkEnd w:id="7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bookmarkStart w:id="71" w:name="YANDEX_173"/>
      <w:bookmarkEnd w:id="7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</w:t>
      </w:r>
      <w:bookmarkStart w:id="72" w:name="YANDEX_174"/>
      <w:bookmarkEnd w:id="7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предпринимательства: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являющихся участниками соглашений о разделе продукции;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осуществляющих</w:t>
      </w:r>
      <w:proofErr w:type="gramEnd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предпринимательскую деятельность в сфере игорного бизнеса;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являющихся в</w:t>
      </w:r>
      <w:bookmarkStart w:id="73" w:name="YANDEX_175"/>
      <w:bookmarkEnd w:id="7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порядке, установленном законодательством Российской Федерации о валютном регулировании </w:t>
      </w:r>
      <w:bookmarkStart w:id="74" w:name="YANDEX_176"/>
      <w:bookmarkEnd w:id="7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и валютном контроле, нерезидентами Российской Федерации, за исключением случаев предусмотренных международными договорами Российской Федерации.</w:t>
      </w:r>
    </w:p>
    <w:p w:rsidR="009955C2" w:rsidRPr="00CE3B4E" w:rsidRDefault="009955C2" w:rsidP="00CE3B4E">
      <w:pPr>
        <w:tabs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В</w:t>
      </w:r>
      <w:bookmarkStart w:id="75" w:name="YANDEX_177"/>
      <w:bookmarkEnd w:id="7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оказании </w:t>
      </w:r>
      <w:bookmarkStart w:id="76" w:name="YANDEX_178"/>
      <w:bookmarkEnd w:id="7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поддержки должно быть отказано в случае, если:</w:t>
      </w:r>
    </w:p>
    <w:p w:rsidR="009955C2" w:rsidRPr="00CE3B4E" w:rsidRDefault="009955C2" w:rsidP="00CE3B4E">
      <w:pPr>
        <w:tabs>
          <w:tab w:val="left" w:pos="7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представлены необходимые документы или представлены недостоверные сведения </w:t>
      </w:r>
      <w:bookmarkStart w:id="77" w:name="YANDEX_179"/>
      <w:bookmarkEnd w:id="77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документы;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имеются невыполненные обязательства перед бюджетом любого уровня;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ранее в отношении заявителя – </w:t>
      </w:r>
      <w:bookmarkStart w:id="78" w:name="YANDEX_182"/>
      <w:bookmarkEnd w:id="7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субъекта</w:t>
      </w:r>
      <w:bookmarkStart w:id="79" w:name="YANDEX_183"/>
      <w:bookmarkEnd w:id="7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малого</w:t>
      </w:r>
      <w:bookmarkStart w:id="80" w:name="YANDEX_184"/>
      <w:bookmarkEnd w:id="8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bookmarkStart w:id="81" w:name="YANDEX_185"/>
      <w:bookmarkEnd w:id="8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</w:t>
      </w:r>
      <w:bookmarkStart w:id="82" w:name="YANDEX_186"/>
      <w:bookmarkEnd w:id="8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 было принято решение об </w:t>
      </w:r>
      <w:bookmarkStart w:id="83" w:name="YANDEX_187"/>
      <w:bookmarkEnd w:id="8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оказании аналогичной </w:t>
      </w:r>
      <w:bookmarkStart w:id="84" w:name="YANDEX_188"/>
      <w:bookmarkEnd w:id="8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поддержки </w:t>
      </w:r>
      <w:bookmarkStart w:id="85" w:name="YANDEX_189"/>
      <w:bookmarkEnd w:id="8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сроки ее </w:t>
      </w:r>
      <w:bookmarkStart w:id="86" w:name="YANDEX_190"/>
      <w:bookmarkEnd w:id="8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оказания не истекли;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заявитель признан в установленном законодательством РФ порядке банкротом, находится в стадии банкротства, либо в процессе ликвидации или реорганизации (для юридических лиц)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 момента признания </w:t>
      </w:r>
      <w:bookmarkStart w:id="87" w:name="YANDEX_191"/>
      <w:bookmarkEnd w:id="87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субъекта </w:t>
      </w:r>
      <w:bookmarkStart w:id="88" w:name="YANDEX_192"/>
      <w:bookmarkEnd w:id="8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малого </w:t>
      </w:r>
      <w:bookmarkStart w:id="89" w:name="YANDEX_193"/>
      <w:bookmarkEnd w:id="8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bookmarkStart w:id="90" w:name="YANDEX_194"/>
      <w:bookmarkEnd w:id="9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bookmarkStart w:id="91" w:name="YANDEX_195"/>
      <w:bookmarkEnd w:id="9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предпринимательства допустившим нарушение </w:t>
      </w:r>
      <w:bookmarkStart w:id="92" w:name="YANDEX_196"/>
      <w:bookmarkEnd w:id="9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</w:t>
      </w:r>
      <w:bookmarkStart w:id="93" w:name="YANDEX_197"/>
      <w:bookmarkEnd w:id="9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условий </w:t>
      </w:r>
      <w:bookmarkStart w:id="94" w:name="YANDEX_198"/>
      <w:bookmarkEnd w:id="9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оказания </w:t>
      </w:r>
      <w:bookmarkStart w:id="95" w:name="YANDEX_199"/>
      <w:bookmarkEnd w:id="9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поддержки, в том числе не обеспечившим целевого использования средств</w:t>
      </w:r>
      <w:bookmarkStart w:id="96" w:name="YANDEX_200"/>
      <w:bookmarkEnd w:id="9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поддержки, прошло менее чем три года.</w:t>
      </w:r>
      <w:bookmarkStart w:id="97" w:name="YANDEX_201"/>
      <w:bookmarkEnd w:id="97"/>
    </w:p>
    <w:p w:rsidR="009955C2" w:rsidRPr="00CE3B4E" w:rsidRDefault="009955C2" w:rsidP="00CE3B4E">
      <w:pPr>
        <w:tabs>
          <w:tab w:val="left" w:pos="90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Поддержка</w:t>
      </w:r>
      <w:bookmarkStart w:id="98" w:name="YANDEX_202"/>
      <w:bookmarkEnd w:id="9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субъектам</w:t>
      </w:r>
      <w:bookmarkStart w:id="99" w:name="YANDEX_203"/>
      <w:bookmarkEnd w:id="9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малого</w:t>
      </w:r>
      <w:bookmarkStart w:id="100" w:name="YANDEX_204"/>
      <w:bookmarkEnd w:id="10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bookmarkStart w:id="101" w:name="YANDEX_205"/>
      <w:bookmarkEnd w:id="10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</w:t>
      </w:r>
      <w:bookmarkStart w:id="102" w:name="YANDEX_206"/>
      <w:bookmarkEnd w:id="10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 осуществляется в рамках средств, предусмотренных на данные цели в бюджете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на очередной финансовый год</w:t>
      </w:r>
      <w:bookmarkStart w:id="103" w:name="YANDEX_207"/>
      <w:bookmarkEnd w:id="10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5C2" w:rsidRPr="00CE3B4E" w:rsidRDefault="009955C2" w:rsidP="00CE3B4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9955C2">
      <w:pPr>
        <w:numPr>
          <w:ilvl w:val="0"/>
          <w:numId w:val="5"/>
        </w:numPr>
        <w:spacing w:after="0" w:line="240" w:lineRule="auto"/>
        <w:ind w:left="-567" w:firstLine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Порядок </w:t>
      </w:r>
      <w:bookmarkStart w:id="104" w:name="YANDEX_209"/>
      <w:bookmarkEnd w:id="104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оказания консультационной </w:t>
      </w:r>
      <w:bookmarkStart w:id="105" w:name="YANDEX_210"/>
      <w:bookmarkEnd w:id="105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r w:rsidRPr="00CE3B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информационной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поддержки </w:t>
      </w:r>
      <w:bookmarkStart w:id="106" w:name="YANDEX_211"/>
      <w:bookmarkEnd w:id="106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субъектам </w:t>
      </w:r>
      <w:bookmarkStart w:id="107" w:name="YANDEX_212"/>
      <w:bookmarkEnd w:id="107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малого </w:t>
      </w:r>
      <w:bookmarkStart w:id="108" w:name="YANDEX_213"/>
      <w:bookmarkEnd w:id="108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bookmarkStart w:id="109" w:name="YANDEX_214"/>
      <w:bookmarkEnd w:id="109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среднего </w:t>
      </w:r>
      <w:bookmarkStart w:id="110" w:name="YANDEX_215"/>
      <w:bookmarkEnd w:id="110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предпринимательства</w:t>
      </w:r>
      <w:r w:rsidRPr="00CE3B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261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Табулгинского </w:t>
      </w:r>
      <w:r w:rsidRPr="00CE3B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9955C2" w:rsidRPr="00CE3B4E" w:rsidRDefault="009955C2" w:rsidP="009955C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11" w:name="YANDEX_216"/>
      <w:bookmarkEnd w:id="111"/>
    </w:p>
    <w:p w:rsidR="009955C2" w:rsidRPr="00CE3B4E" w:rsidRDefault="009955C2" w:rsidP="00426117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-567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Консультационная и информационная поддержка оказывается субъектам малого и среднего предпринимательства, признанным таковыми в соответствии с действующим законодательством и </w:t>
      </w:r>
      <w:proofErr w:type="gramStart"/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осуществляющих</w:t>
      </w:r>
      <w:proofErr w:type="gramEnd"/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свою деятельность </w:t>
      </w:r>
      <w:r w:rsidRPr="00CE3B4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на территории </w:t>
      </w:r>
      <w:r w:rsidR="00426117">
        <w:rPr>
          <w:rFonts w:ascii="Times New Roman" w:eastAsia="Calibri" w:hAnsi="Times New Roman" w:cs="Times New Roman"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сельского поселения.</w:t>
      </w:r>
    </w:p>
    <w:p w:rsidR="009955C2" w:rsidRPr="00CE3B4E" w:rsidRDefault="009955C2" w:rsidP="00426117">
      <w:pPr>
        <w:numPr>
          <w:ilvl w:val="0"/>
          <w:numId w:val="6"/>
        </w:numPr>
        <w:tabs>
          <w:tab w:val="left" w:pos="900"/>
        </w:tabs>
        <w:spacing w:after="0" w:line="240" w:lineRule="auto"/>
        <w:ind w:left="-567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Консультационная поддержка оказывается в виде проведения консультаций:</w:t>
      </w:r>
    </w:p>
    <w:p w:rsidR="009955C2" w:rsidRPr="00CE3B4E" w:rsidRDefault="009955C2" w:rsidP="0042611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- по вопросам применения действующего законодательства, регулирующего деятельность субъектов малого и среднего предпринимательства;</w:t>
      </w:r>
    </w:p>
    <w:p w:rsidR="009955C2" w:rsidRPr="00CE3B4E" w:rsidRDefault="009955C2" w:rsidP="0042611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- по вопросам организации торговли и бытового обслуживания;</w:t>
      </w:r>
    </w:p>
    <w:p w:rsidR="009955C2" w:rsidRPr="00CE3B4E" w:rsidRDefault="009955C2" w:rsidP="0042611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- по вопросам предоставления в аренду муниципального имущества;</w:t>
      </w:r>
    </w:p>
    <w:p w:rsidR="009955C2" w:rsidRPr="00CE3B4E" w:rsidRDefault="009955C2" w:rsidP="0042611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- по вопросам размещения заказов на поставки товаров, выполнение работ, оказание услуг для муниципальных нужд.</w:t>
      </w:r>
    </w:p>
    <w:p w:rsidR="009955C2" w:rsidRPr="00CE3B4E" w:rsidRDefault="009955C2" w:rsidP="0042611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-567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Информационная поддержка субъектам малого и среднего предпринимательства оказывается в виде предоставления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форумов, круглых столов, 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9955C2" w:rsidRPr="00CE3B4E" w:rsidRDefault="009955C2" w:rsidP="0042611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-567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Формы и методы консультационной и информационной поддержки могут изменяться и дополняться.</w:t>
      </w:r>
    </w:p>
    <w:p w:rsidR="009955C2" w:rsidRPr="00CE3B4E" w:rsidRDefault="009955C2" w:rsidP="0042611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-567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Консультационная и информационная поддержки оказываются 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должностными лицами в соответствии с их компетенцией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следующих формах:</w:t>
      </w:r>
    </w:p>
    <w:p w:rsidR="009955C2" w:rsidRPr="00CE3B4E" w:rsidRDefault="009955C2" w:rsidP="00426117">
      <w:pPr>
        <w:numPr>
          <w:ilvl w:val="0"/>
          <w:numId w:val="7"/>
        </w:numPr>
        <w:spacing w:after="0" w:line="240" w:lineRule="auto"/>
        <w:ind w:left="-567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в устной форме – лицам, обратившимся посредством телефонной связи или лично;</w:t>
      </w:r>
    </w:p>
    <w:p w:rsidR="009955C2" w:rsidRPr="00CE3B4E" w:rsidRDefault="00426117" w:rsidP="00426117">
      <w:pPr>
        <w:numPr>
          <w:ilvl w:val="0"/>
          <w:numId w:val="7"/>
        </w:numPr>
        <w:spacing w:after="0" w:line="240" w:lineRule="auto"/>
        <w:ind w:left="-567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 письменной форме по запросам;</w:t>
      </w:r>
    </w:p>
    <w:p w:rsidR="009955C2" w:rsidRPr="00CE3B4E" w:rsidRDefault="009955C2" w:rsidP="00426117">
      <w:pPr>
        <w:numPr>
          <w:ilvl w:val="0"/>
          <w:numId w:val="7"/>
        </w:numPr>
        <w:spacing w:after="0" w:line="240" w:lineRule="auto"/>
        <w:ind w:left="-567" w:firstLine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путем размещения информации в средствах массовой информации: печатных изданиях, теле- и радиопрограммах.</w:t>
      </w:r>
    </w:p>
    <w:p w:rsidR="009955C2" w:rsidRPr="00CE3B4E" w:rsidRDefault="009955C2" w:rsidP="0042611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426117">
      <w:pPr>
        <w:numPr>
          <w:ilvl w:val="0"/>
          <w:numId w:val="5"/>
        </w:numPr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 оказания финансовой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поддержки субъектам малого и среднего предпринимательства</w:t>
      </w:r>
      <w:r w:rsidRPr="00CE3B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территории </w:t>
      </w:r>
      <w:r w:rsidR="004261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Табулгинского </w:t>
      </w:r>
      <w:r w:rsidRPr="00CE3B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9955C2" w:rsidRPr="00CE3B4E" w:rsidRDefault="009955C2" w:rsidP="0042611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426117">
      <w:pPr>
        <w:autoSpaceDE w:val="0"/>
        <w:autoSpaceDN w:val="0"/>
        <w:adjustRightInd w:val="0"/>
        <w:spacing w:after="0" w:line="240" w:lineRule="auto"/>
        <w:ind w:left="-567" w:firstLine="360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4.1. Оказание финансовой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E3B4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поддержки субъектам малого и среднего предпринимательства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E3B4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на территории </w:t>
      </w:r>
      <w:r w:rsidR="00426117">
        <w:rPr>
          <w:rFonts w:ascii="Times New Roman" w:eastAsia="Calibri" w:hAnsi="Times New Roman" w:cs="Times New Roman"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сельского поселения осуществляется в соответствии </w:t>
      </w:r>
      <w:proofErr w:type="gramStart"/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proofErr w:type="gramEnd"/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9955C2" w:rsidRPr="00426117" w:rsidRDefault="009955C2" w:rsidP="00426117">
      <w:pPr>
        <w:autoSpaceDE w:val="0"/>
        <w:autoSpaceDN w:val="0"/>
        <w:adjustRightInd w:val="0"/>
        <w:spacing w:after="0" w:line="240" w:lineRule="auto"/>
        <w:ind w:left="-567"/>
        <w:jc w:val="both"/>
        <w:outlineLvl w:val="0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426117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орядком </w:t>
      </w:r>
      <w:r w:rsidRPr="00CE3B4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возмещения (субсидирования) из бюджета части затрат</w:t>
      </w:r>
      <w:r w:rsidR="0042611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на уплату процентов по кредитам кредитных организаций, полученным субъектами малого и среднего предпринимательства;</w:t>
      </w:r>
    </w:p>
    <w:p w:rsidR="009955C2" w:rsidRDefault="009955C2" w:rsidP="00426117">
      <w:pPr>
        <w:autoSpaceDE w:val="0"/>
        <w:autoSpaceDN w:val="0"/>
        <w:adjustRightInd w:val="0"/>
        <w:spacing w:after="0" w:line="240" w:lineRule="auto"/>
        <w:ind w:left="-567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426117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CE3B4E">
        <w:rPr>
          <w:rFonts w:ascii="Times New Roman" w:eastAsia="Calibri" w:hAnsi="Times New Roman" w:cs="Times New Roman"/>
          <w:sz w:val="26"/>
          <w:szCs w:val="26"/>
          <w:lang w:eastAsia="ru-RU"/>
        </w:rPr>
        <w:t>орядком предоставления грантов начинающим предпринимателя</w:t>
      </w:r>
      <w:r w:rsidR="00426117">
        <w:rPr>
          <w:rFonts w:ascii="Times New Roman" w:eastAsia="Calibri" w:hAnsi="Times New Roman" w:cs="Times New Roman"/>
          <w:sz w:val="26"/>
          <w:szCs w:val="26"/>
          <w:lang w:eastAsia="ru-RU"/>
        </w:rPr>
        <w:t>м на создание собственного дела.</w:t>
      </w:r>
    </w:p>
    <w:p w:rsidR="00426117" w:rsidRPr="00CE3B4E" w:rsidRDefault="00426117" w:rsidP="00426117">
      <w:pPr>
        <w:autoSpaceDE w:val="0"/>
        <w:autoSpaceDN w:val="0"/>
        <w:adjustRightInd w:val="0"/>
        <w:spacing w:after="0" w:line="240" w:lineRule="auto"/>
        <w:ind w:left="-567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426117">
      <w:pPr>
        <w:numPr>
          <w:ilvl w:val="0"/>
          <w:numId w:val="5"/>
        </w:numPr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Ведение реестра </w:t>
      </w:r>
      <w:bookmarkStart w:id="112" w:name="YANDEX_265"/>
      <w:bookmarkEnd w:id="112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субъектов </w:t>
      </w:r>
      <w:bookmarkStart w:id="113" w:name="YANDEX_266"/>
      <w:bookmarkEnd w:id="113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малого </w:t>
      </w:r>
      <w:bookmarkStart w:id="114" w:name="YANDEX_267"/>
      <w:bookmarkEnd w:id="114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bookmarkStart w:id="115" w:name="YANDEX_268"/>
      <w:bookmarkEnd w:id="115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среднего </w:t>
      </w:r>
      <w:bookmarkStart w:id="116" w:name="YANDEX_269"/>
      <w:bookmarkEnd w:id="116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предпринимательства– </w:t>
      </w:r>
      <w:proofErr w:type="gramStart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</w:t>
      </w:r>
      <w:proofErr w:type="gramEnd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лучателей </w:t>
      </w:r>
      <w:bookmarkStart w:id="117" w:name="YANDEX_270"/>
      <w:bookmarkEnd w:id="117"/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поддержки на территории </w:t>
      </w:r>
      <w:r w:rsidR="004261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сельского поселения</w:t>
      </w:r>
    </w:p>
    <w:p w:rsidR="009955C2" w:rsidRPr="00CE3B4E" w:rsidRDefault="009955C2" w:rsidP="0042611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CE3B4E" w:rsidRDefault="009955C2" w:rsidP="00426117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 сельсовета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оказывающая </w:t>
      </w:r>
      <w:bookmarkStart w:id="118" w:name="YANDEX_271"/>
      <w:bookmarkEnd w:id="11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поддержку, ведет реестр </w:t>
      </w:r>
      <w:bookmarkStart w:id="119" w:name="YANDEX_272"/>
      <w:bookmarkEnd w:id="11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</w:t>
      </w:r>
      <w:bookmarkStart w:id="120" w:name="YANDEX_273"/>
      <w:bookmarkEnd w:id="12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малого </w:t>
      </w:r>
      <w:bookmarkStart w:id="121" w:name="YANDEX_274"/>
      <w:bookmarkEnd w:id="12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bookmarkStart w:id="122" w:name="YANDEX_275"/>
      <w:bookmarkEnd w:id="12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</w:t>
      </w:r>
      <w:bookmarkStart w:id="123" w:name="YANDEX_276"/>
      <w:bookmarkEnd w:id="123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предпринимательства– </w:t>
      </w:r>
      <w:proofErr w:type="gramStart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лучателей </w:t>
      </w:r>
      <w:bookmarkStart w:id="124" w:name="YANDEX_277"/>
      <w:bookmarkEnd w:id="124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поддержки на территории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по форме согласно Приложению № 2 к настоящему Положению.</w:t>
      </w:r>
    </w:p>
    <w:p w:rsidR="009955C2" w:rsidRPr="00CE3B4E" w:rsidRDefault="009955C2" w:rsidP="00426117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-567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Информация, содержащаяся в реестре</w:t>
      </w:r>
      <w:bookmarkStart w:id="125" w:name="YANDEX_280"/>
      <w:bookmarkEnd w:id="125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субъектов</w:t>
      </w:r>
      <w:bookmarkStart w:id="126" w:name="YANDEX_281"/>
      <w:bookmarkEnd w:id="126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малого </w:t>
      </w:r>
      <w:bookmarkStart w:id="127" w:name="YANDEX_282"/>
      <w:bookmarkEnd w:id="127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bookmarkStart w:id="128" w:name="YANDEX_283"/>
      <w:bookmarkEnd w:id="128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среднего </w:t>
      </w:r>
      <w:bookmarkStart w:id="129" w:name="YANDEX_284"/>
      <w:bookmarkEnd w:id="129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предпринимательства – получателей </w:t>
      </w:r>
      <w:bookmarkStart w:id="130" w:name="YANDEX_285"/>
      <w:bookmarkEnd w:id="130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поддержки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открытой для ознакомления с ней физических </w:t>
      </w:r>
      <w:bookmarkStart w:id="131" w:name="YANDEX_286"/>
      <w:bookmarkEnd w:id="131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bookmarkStart w:id="132" w:name="YANDEX_LAST"/>
      <w:bookmarkEnd w:id="132"/>
      <w:r w:rsidRPr="00CE3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юридических лиц.</w:t>
      </w:r>
    </w:p>
    <w:p w:rsidR="009955C2" w:rsidRPr="00CE3B4E" w:rsidRDefault="009955C2" w:rsidP="00426117">
      <w:pPr>
        <w:tabs>
          <w:tab w:val="left" w:pos="85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9955C2" w:rsidRDefault="009955C2" w:rsidP="0099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955C2" w:rsidRPr="009955C2" w:rsidSect="00803E6D">
          <w:pgSz w:w="11904" w:h="16834"/>
          <w:pgMar w:top="993" w:right="567" w:bottom="1134" w:left="1440" w:header="720" w:footer="720" w:gutter="0"/>
          <w:cols w:space="720"/>
        </w:sectPr>
      </w:pPr>
    </w:p>
    <w:p w:rsidR="009955C2" w:rsidRPr="00426117" w:rsidRDefault="009955C2" w:rsidP="009955C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2</w:t>
      </w:r>
    </w:p>
    <w:p w:rsidR="009955C2" w:rsidRPr="00426117" w:rsidRDefault="009955C2" w:rsidP="009955C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Положению </w:t>
      </w:r>
    </w:p>
    <w:p w:rsidR="009955C2" w:rsidRPr="00426117" w:rsidRDefault="009955C2" w:rsidP="009955C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33" w:name="RANGE!A1"/>
      <w:r w:rsidRPr="004261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РЕЕСТР </w:t>
      </w:r>
    </w:p>
    <w:p w:rsidR="009955C2" w:rsidRPr="00426117" w:rsidRDefault="009955C2" w:rsidP="009955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субъектов малого и среднего предпринимательства и организаций, образующих инфраструктуру поддержки субъектов малого и среднего предпринимательства - получателей муниципальной поддержки</w:t>
      </w:r>
      <w:bookmarkEnd w:id="133"/>
      <w:r w:rsidRPr="004261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261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4261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территории </w:t>
      </w:r>
      <w:r w:rsidR="004261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Табулгинского</w:t>
      </w:r>
      <w:r w:rsidRPr="004261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сельского поселения</w:t>
      </w:r>
    </w:p>
    <w:p w:rsidR="009955C2" w:rsidRPr="00426117" w:rsidRDefault="009955C2" w:rsidP="009955C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93"/>
        <w:gridCol w:w="992"/>
        <w:gridCol w:w="1843"/>
        <w:gridCol w:w="2836"/>
        <w:gridCol w:w="1841"/>
        <w:gridCol w:w="1133"/>
        <w:gridCol w:w="677"/>
        <w:gridCol w:w="937"/>
        <w:gridCol w:w="850"/>
        <w:gridCol w:w="992"/>
        <w:gridCol w:w="1590"/>
      </w:tblGrid>
      <w:tr w:rsidR="009955C2" w:rsidRPr="00426117" w:rsidTr="00402F7F">
        <w:trPr>
          <w:trHeight w:val="55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реестровой записи и дата включения сведений в реестр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включения (исключения) сведения в реестр</w:t>
            </w:r>
          </w:p>
        </w:tc>
        <w:tc>
          <w:tcPr>
            <w:tcW w:w="76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3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предоставленной поддержке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Информация о нарушении порядка и условий предоставления поддержки (если имеется), в т.ч. о нецелевом использовании средств</w:t>
            </w:r>
          </w:p>
        </w:tc>
      </w:tr>
      <w:tr w:rsidR="009955C2" w:rsidRPr="00426117" w:rsidTr="00402F7F">
        <w:trPr>
          <w:trHeight w:val="198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55C2" w:rsidRPr="00426117" w:rsidRDefault="009955C2" w:rsidP="0099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55C2" w:rsidRPr="00426117" w:rsidRDefault="009955C2" w:rsidP="0099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Основной </w:t>
            </w:r>
            <w:proofErr w:type="spellStart"/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</w:t>
            </w:r>
            <w:proofErr w:type="spellEnd"/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</w:t>
            </w:r>
            <w:proofErr w:type="spellEnd"/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номер записи о </w:t>
            </w:r>
            <w:proofErr w:type="spellStart"/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</w:t>
            </w:r>
            <w:proofErr w:type="spellEnd"/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регистрации юридического лица (ОГРН) или индивидуального предпринимателя (ОГРНИП)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Идентификационный номер налогоплательщика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поддержки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поддержки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 поддержки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оказания поддержки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5C2" w:rsidRPr="00426117" w:rsidRDefault="009955C2" w:rsidP="0099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55C2" w:rsidRPr="00426117" w:rsidTr="00402F7F">
        <w:trPr>
          <w:trHeight w:val="1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1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9955C2" w:rsidRPr="00426117" w:rsidTr="00402F7F">
        <w:trPr>
          <w:trHeight w:val="300"/>
        </w:trPr>
        <w:tc>
          <w:tcPr>
            <w:tcW w:w="146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55C2" w:rsidRPr="00426117" w:rsidTr="00402F7F">
        <w:trPr>
          <w:trHeight w:val="2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955C2" w:rsidRPr="00426117" w:rsidTr="00402F7F">
        <w:trPr>
          <w:trHeight w:val="2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5C2" w:rsidRPr="00426117" w:rsidRDefault="009955C2" w:rsidP="009955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955C2" w:rsidRPr="00426117" w:rsidRDefault="009955C2" w:rsidP="009955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</w:t>
      </w:r>
    </w:p>
    <w:p w:rsidR="009955C2" w:rsidRPr="00426117" w:rsidRDefault="00426117" w:rsidP="009955C2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Табулгинского сельсовета                                                                     </w:t>
      </w:r>
      <w:r w:rsidR="009955C2" w:rsidRPr="004261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Л.П.Кузнецова</w:t>
      </w:r>
    </w:p>
    <w:p w:rsidR="009955C2" w:rsidRPr="009955C2" w:rsidRDefault="009955C2" w:rsidP="0099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955C2" w:rsidRPr="009955C2">
          <w:pgSz w:w="16834" w:h="11904" w:orient="landscape"/>
          <w:pgMar w:top="1134" w:right="567" w:bottom="1134" w:left="1701" w:header="720" w:footer="720" w:gutter="0"/>
          <w:cols w:space="720"/>
        </w:sectPr>
      </w:pPr>
    </w:p>
    <w:p w:rsidR="009955C2" w:rsidRPr="00426117" w:rsidRDefault="009955C2" w:rsidP="009955C2">
      <w:pPr>
        <w:spacing w:after="0" w:line="240" w:lineRule="auto"/>
        <w:ind w:left="-851" w:right="-284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9955C2" w:rsidRPr="00426117" w:rsidRDefault="009955C2" w:rsidP="009955C2">
      <w:pPr>
        <w:spacing w:after="0" w:line="240" w:lineRule="auto"/>
        <w:ind w:left="-851" w:right="-284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Положению </w:t>
      </w: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ПОРЯДОК</w:t>
      </w: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рассмотрения обращений</w:t>
      </w: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субъектов малого и среднего предпринимательства</w:t>
      </w: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в </w:t>
      </w:r>
      <w:r w:rsid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а</w:t>
      </w:r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дминистрации </w:t>
      </w:r>
      <w:r w:rsid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Табулгинского сельсовета</w:t>
      </w: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bookmarkStart w:id="134" w:name="sub_221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I. Общие положения</w:t>
      </w:r>
      <w:bookmarkEnd w:id="134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9955C2" w:rsidRPr="00426117" w:rsidRDefault="009955C2" w:rsidP="00426117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5" w:name="sub_22001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Настоящий Порядок рассмотрения обращений субъектов малого и среднего предпринимательства в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 сельсовета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Порядок)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 сельсовета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Администрация поселения</w:t>
      </w:r>
      <w:bookmarkEnd w:id="135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bookmarkStart w:id="136" w:name="sub_22002"/>
    </w:p>
    <w:p w:rsidR="009955C2" w:rsidRPr="00426117" w:rsidRDefault="009955C2" w:rsidP="00426117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Рассмотрение обращений субъектов малого и среднего предпринимательства осуществляется в соответствии </w:t>
      </w:r>
      <w:proofErr w:type="gramStart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bookmarkEnd w:id="136"/>
    </w:p>
    <w:p w:rsidR="009955C2" w:rsidRPr="00426117" w:rsidRDefault="009955C2" w:rsidP="00426117">
      <w:pPr>
        <w:numPr>
          <w:ilvl w:val="0"/>
          <w:numId w:val="9"/>
        </w:numPr>
        <w:shd w:val="clear" w:color="auto" w:fill="FEFEFE"/>
        <w:spacing w:after="0" w:line="240" w:lineRule="auto"/>
        <w:ind w:left="-851" w:right="-284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 131-ФЗ "Об общих принципах организации местного самоуправления в Российской Федерации";</w:t>
      </w:r>
    </w:p>
    <w:p w:rsidR="009955C2" w:rsidRPr="00426117" w:rsidRDefault="009955C2" w:rsidP="00426117">
      <w:pPr>
        <w:numPr>
          <w:ilvl w:val="0"/>
          <w:numId w:val="9"/>
        </w:numPr>
        <w:shd w:val="clear" w:color="auto" w:fill="FEFEFE"/>
        <w:spacing w:after="0" w:line="240" w:lineRule="auto"/>
        <w:ind w:left="-851" w:right="-284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24.06.2007 № 209-ФЗ "О развитии малого и среднего предпринимательства в Российской Федерации";</w:t>
      </w:r>
    </w:p>
    <w:p w:rsidR="009955C2" w:rsidRPr="00426117" w:rsidRDefault="009955C2" w:rsidP="00426117">
      <w:pPr>
        <w:numPr>
          <w:ilvl w:val="0"/>
          <w:numId w:val="9"/>
        </w:numPr>
        <w:shd w:val="clear" w:color="auto" w:fill="FEFEFE"/>
        <w:spacing w:after="0" w:line="240" w:lineRule="auto"/>
        <w:ind w:left="-851" w:right="-284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02.05.2006 № 59-ФЗ "О порядке рассмотрения обращений граждан Российской Федерации";</w:t>
      </w:r>
    </w:p>
    <w:p w:rsidR="009955C2" w:rsidRPr="00426117" w:rsidRDefault="009955C2" w:rsidP="00426117">
      <w:pPr>
        <w:numPr>
          <w:ilvl w:val="0"/>
          <w:numId w:val="9"/>
        </w:numPr>
        <w:shd w:val="clear" w:color="auto" w:fill="FEFEFE"/>
        <w:spacing w:after="0" w:line="240" w:lineRule="auto"/>
        <w:ind w:left="-851" w:right="-284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</w:t>
      </w:r>
      <w:r w:rsid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Табулгинского 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5C2" w:rsidRPr="00426117" w:rsidRDefault="009955C2" w:rsidP="00426117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7" w:name="sub_22003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Рассмотрение обращений субъектов малого и среднего предпринимательства по поручению Главы 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поселения осуществляется должностными лицами в соответствии с их компетенцией.</w:t>
      </w:r>
      <w:bookmarkEnd w:id="137"/>
    </w:p>
    <w:p w:rsidR="009955C2" w:rsidRPr="00426117" w:rsidRDefault="009955C2" w:rsidP="00426117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8" w:name="sub_22004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Учет, регистрация по рассмотрению обращений субъектов малого и среднего предпринимательства возлагается на 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заместителя главы администрации</w:t>
      </w:r>
      <w:bookmarkEnd w:id="138"/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139" w:name="sub_223"/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Раздел II. Сроки рассмотрения обращений субъектов малого и среднего предпринимательства</w:t>
      </w:r>
      <w:bookmarkStart w:id="140" w:name="sub_22006"/>
      <w:bookmarkEnd w:id="139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  <w:bookmarkEnd w:id="140"/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исключительных случаях Глава 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 сельсовета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41" w:name="sub_22007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2.2. Глава 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 сельсовета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устанавливать сокращенные сроки рассмотрения отдельных обращений.</w:t>
      </w:r>
      <w:bookmarkEnd w:id="141"/>
    </w:p>
    <w:p w:rsidR="009955C2" w:rsidRDefault="009955C2" w:rsidP="009955C2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3CFD" w:rsidRPr="00426117" w:rsidRDefault="00AE3CFD" w:rsidP="009955C2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142" w:name="sub_224"/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lastRenderedPageBreak/>
        <w:t>Раздел III. Требования к письменному обращению субъектов малого и среднего предпринимательства</w:t>
      </w:r>
      <w:bookmarkEnd w:id="142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9955C2" w:rsidRPr="00426117" w:rsidRDefault="009955C2" w:rsidP="00AE3CFD">
      <w:pPr>
        <w:numPr>
          <w:ilvl w:val="1"/>
          <w:numId w:val="10"/>
        </w:numPr>
        <w:shd w:val="clear" w:color="auto" w:fill="FEFEFE"/>
        <w:tabs>
          <w:tab w:val="left" w:pos="851"/>
        </w:tabs>
        <w:spacing w:after="0" w:line="240" w:lineRule="auto"/>
        <w:ind w:left="-851" w:right="-284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43" w:name="sub_22008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bookmarkEnd w:id="143"/>
    <w:p w:rsidR="009955C2" w:rsidRPr="00426117" w:rsidRDefault="009955C2" w:rsidP="00AE3CFD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 малого или среднего предпринимательства прилагает к письменному обращению необходимые документы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предусмотренные </w:t>
      </w:r>
      <w:r w:rsidRPr="004261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положением о порядке оказания поддержки субъектам малого и среднего предпринимательства на территории 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Табулгинского</w:t>
      </w:r>
      <w:r w:rsidRPr="004261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сельского поселения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44" w:name="sub_22009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3.2. Регистрации и учету подлежат все обращения субъектов малого и среднего предпринимательства, включая и те, которые не соответствуют требованиям, установленным законодательством для письменных обращений.</w:t>
      </w:r>
      <w:bookmarkEnd w:id="144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145" w:name="sub_225"/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Раздел IV. Обеспечение условий для реализации прав субъектов малого и среднего предпринимательства при рассмотрении обращений</w:t>
      </w:r>
      <w:bookmarkEnd w:id="145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9955C2" w:rsidRPr="00426117" w:rsidRDefault="009955C2" w:rsidP="00AE3CFD">
      <w:pPr>
        <w:shd w:val="clear" w:color="auto" w:fill="FEFEFE"/>
        <w:tabs>
          <w:tab w:val="left" w:pos="993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46" w:name="sub_22010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Субъекты малого и среднего предпринимательства при рассмотрении обращения имеют право:</w:t>
      </w:r>
      <w:bookmarkEnd w:id="146"/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запрашивать информацию о дате и номере регистрации обращения;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представлять дополнительные документы и материалы по рассматриваемому обращению либо обращаться с просьбой об их истребовании;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получать письменный мотивированный ответ по существу поставленных в обращении вопросов, за исключением случаев, указанных в </w:t>
      </w:r>
      <w:hyperlink r:id="rId7" w:anchor="sub_227" w:history="1">
        <w:r w:rsidRPr="0042611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разделе VII</w:t>
        </w:r>
      </w:hyperlink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обращаться с заявлением о прекращении рассмотрения обращения.</w:t>
      </w:r>
    </w:p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47" w:name="sub_22011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Глава </w:t>
      </w:r>
      <w:bookmarkEnd w:id="147"/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поселения и должностные лица в соответствии с их компетенцией:</w:t>
      </w:r>
    </w:p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обеспечивают объективное, всестороннее и своевременное рассмотрение обращения, в случае необходимости – с участием представителя заявителя, направившего обращение;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обеспечивают необходимые условия для осуществления субъектами малого и среднего предпринимательства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информируют представителей субъектов малого и среднего предпринимательства о порядке реализации их права на обращение;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принимают меры по разрешению поставленных в обращениях вопросов и устранению выявленных нарушений;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направляют субъектам малого и среднего предпринимательства 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</w:t>
      </w:r>
      <w:hyperlink r:id="rId8" w:anchor="sub_227" w:history="1">
        <w:r w:rsidRPr="0042611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разделе VII</w:t>
        </w:r>
      </w:hyperlink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уведомляют субъектов малого и среднего предпринимательства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проверяют исполнение ранее принятых ими решений по обращениям.</w:t>
      </w:r>
      <w:bookmarkStart w:id="148" w:name="sub_22012"/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При рассмотрении повторных обращений тщательно выясняются причины их поступления.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рассмотрению.</w:t>
      </w:r>
      <w:bookmarkEnd w:id="148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149" w:name="sub_226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Раздел V. Результат исполнения рассмотрения обращений субъектов малого и среднего предпринимательства</w:t>
      </w:r>
      <w:bookmarkEnd w:id="149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50" w:name="sub_22013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Конечным результатом исполнения рассмотрение обращений субъектов малого и среднего предпринимательства является:</w:t>
      </w:r>
      <w:bookmarkEnd w:id="150"/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направление заявителю письменного ответа по существу поставленных в обращении вопросов, за исключением случаев, указанных в </w:t>
      </w:r>
      <w:hyperlink r:id="rId9" w:anchor="sub_227" w:history="1">
        <w:r w:rsidRPr="0042611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разделе VII</w:t>
        </w:r>
      </w:hyperlink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направление письменного обращения, содержащего вопросы, решение которых не входит в компетенцию администрации поселения,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 дается, и</w:t>
      </w:r>
      <w:proofErr w:type="gramEnd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51" w:name="sub_22014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Обращения субъектов малого и среднего предпринимательства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  <w:bookmarkEnd w:id="151"/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152" w:name="sub_227"/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Раздел VI. Перечень оснований для отказа в исполнении рассмотрения обращений субъектов малого и среднего предпринимательства</w:t>
      </w:r>
      <w:bookmarkEnd w:id="152"/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53" w:name="sub_22015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Обращение заявителя не подлежит рассмотрению, если:</w:t>
      </w:r>
      <w:bookmarkEnd w:id="153"/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письменном обращении не указаны наименование организации, фамилия индивидуального предпринимателя или его представителя, почтовый адрес, по которому должен быть направлен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 письменного обращения не поддается прочтению;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обращении обжалуется судебный акт;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 заявителя поступило заявление о прекращении рассмотрения обращения;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предпринимателя;</w:t>
      </w:r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54" w:name="sub_22016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Обращение заявителя по решению Главы 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не рассматриваются, если в обращении содержатся нецензурные либо оскорбительные выражения, угрозы жизни, здоровью и имуществу должностного лица, а также членов его семьи.</w:t>
      </w:r>
      <w:bookmarkStart w:id="155" w:name="sub_22017"/>
      <w:bookmarkEnd w:id="154"/>
    </w:p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 Глава </w:t>
      </w:r>
      <w:r w:rsidR="00AE3CF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  <w:bookmarkStart w:id="156" w:name="sub_22018"/>
      <w:bookmarkEnd w:id="155"/>
    </w:p>
    <w:p w:rsidR="009955C2" w:rsidRPr="00426117" w:rsidRDefault="009955C2" w:rsidP="00AE3CFD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bookmarkStart w:id="157" w:name="sub_228"/>
      <w:bookmarkEnd w:id="156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158" w:name="sub_229"/>
      <w:bookmarkEnd w:id="157"/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Раздел VII. Оформление ответов на обращения субъектов малого и среднего предпринимательства</w:t>
      </w:r>
      <w:bookmarkEnd w:id="158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59" w:name="sub_22021"/>
    </w:p>
    <w:bookmarkEnd w:id="159"/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proofErr w:type="gramStart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фактов о</w:t>
      </w:r>
      <w:proofErr w:type="gramEnd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  <w:bookmarkStart w:id="160" w:name="sub_22022"/>
    </w:p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7.2. После регистрации ответ отправляется заявителю самостоятельно должностными лицами рассматривающими обращение.</w:t>
      </w:r>
      <w:bookmarkEnd w:id="160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161" w:name="sub_2210"/>
      <w:r w:rsidRPr="0042611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Раздел VIII. Обжалования решений, действий (бездействия) в связи с рассмотрением обращений субъектов малого и среднего предпринимательства</w:t>
      </w:r>
      <w:bookmarkEnd w:id="161"/>
    </w:p>
    <w:p w:rsidR="009955C2" w:rsidRPr="00426117" w:rsidRDefault="009955C2" w:rsidP="009955C2">
      <w:pPr>
        <w:shd w:val="clear" w:color="auto" w:fill="FEFEFE"/>
        <w:spacing w:after="0" w:line="240" w:lineRule="auto"/>
        <w:ind w:left="-851" w:right="-284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9955C2" w:rsidRPr="00426117" w:rsidRDefault="009955C2" w:rsidP="00AE3CFD">
      <w:pPr>
        <w:shd w:val="clear" w:color="auto" w:fill="FEFEFE"/>
        <w:tabs>
          <w:tab w:val="left" w:pos="567"/>
        </w:tabs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162" w:name="sub_22023"/>
      <w:r w:rsidRPr="00426117">
        <w:rPr>
          <w:rFonts w:ascii="Times New Roman" w:eastAsia="Times New Roman" w:hAnsi="Times New Roman" w:cs="Times New Roman"/>
          <w:sz w:val="26"/>
          <w:szCs w:val="26"/>
          <w:lang w:eastAsia="ru-RU"/>
        </w:rPr>
        <w:t>8.1. Субъекты малого и среднего предпринимательства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  <w:bookmarkEnd w:id="162"/>
    </w:p>
    <w:p w:rsidR="009955C2" w:rsidRPr="00426117" w:rsidRDefault="009955C2" w:rsidP="00AE3CFD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AE3CFD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955C2" w:rsidRPr="00426117" w:rsidRDefault="009955C2" w:rsidP="009955C2">
      <w:pPr>
        <w:spacing w:after="0" w:line="240" w:lineRule="auto"/>
        <w:ind w:left="-851" w:right="-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26FF4" w:rsidRPr="00426117" w:rsidRDefault="00F26FF4" w:rsidP="00AE3CFD">
      <w:pPr>
        <w:ind w:right="-284"/>
        <w:rPr>
          <w:rFonts w:ascii="Times New Roman" w:hAnsi="Times New Roman" w:cs="Times New Roman"/>
          <w:sz w:val="26"/>
          <w:szCs w:val="26"/>
        </w:rPr>
      </w:pPr>
      <w:bookmarkStart w:id="163" w:name="_GoBack"/>
      <w:bookmarkEnd w:id="163"/>
    </w:p>
    <w:sectPr w:rsidR="00F26FF4" w:rsidRPr="00426117" w:rsidSect="001C3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1CA"/>
    <w:multiLevelType w:val="hybridMultilevel"/>
    <w:tmpl w:val="5F6C3558"/>
    <w:lvl w:ilvl="0" w:tplc="E55A2CA0">
      <w:start w:val="3"/>
      <w:numFmt w:val="upperRoman"/>
      <w:lvlText w:val="%1."/>
      <w:lvlJc w:val="righ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C3834"/>
    <w:multiLevelType w:val="hybridMultilevel"/>
    <w:tmpl w:val="D38C420C"/>
    <w:lvl w:ilvl="0" w:tplc="03B45D78">
      <w:start w:val="1"/>
      <w:numFmt w:val="decimal"/>
      <w:lvlText w:val="1.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D200C"/>
    <w:multiLevelType w:val="multilevel"/>
    <w:tmpl w:val="4B5448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421FCA"/>
    <w:multiLevelType w:val="hybridMultilevel"/>
    <w:tmpl w:val="764E0BAC"/>
    <w:lvl w:ilvl="0" w:tplc="D492922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E1F91"/>
    <w:multiLevelType w:val="hybridMultilevel"/>
    <w:tmpl w:val="46B63470"/>
    <w:lvl w:ilvl="0" w:tplc="D86C306A">
      <w:start w:val="1"/>
      <w:numFmt w:val="decimal"/>
      <w:lvlText w:val="5.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A96E73"/>
    <w:multiLevelType w:val="hybridMultilevel"/>
    <w:tmpl w:val="3AF66E58"/>
    <w:lvl w:ilvl="0" w:tplc="D60ADA26">
      <w:start w:val="1"/>
      <w:numFmt w:val="decimal"/>
      <w:lvlText w:val="2.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9826C5"/>
    <w:multiLevelType w:val="multilevel"/>
    <w:tmpl w:val="F046302E"/>
    <w:lvl w:ilvl="0">
      <w:start w:val="2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65" w:hanging="1305"/>
      </w:pPr>
    </w:lvl>
    <w:lvl w:ilvl="2">
      <w:start w:val="1"/>
      <w:numFmt w:val="decimal"/>
      <w:isLgl/>
      <w:lvlText w:val="%1.%2.%3."/>
      <w:lvlJc w:val="left"/>
      <w:pPr>
        <w:ind w:left="2265" w:hanging="1305"/>
      </w:pPr>
    </w:lvl>
    <w:lvl w:ilvl="3">
      <w:start w:val="1"/>
      <w:numFmt w:val="decimal"/>
      <w:isLgl/>
      <w:lvlText w:val="%1.%2.%3.%4."/>
      <w:lvlJc w:val="left"/>
      <w:pPr>
        <w:ind w:left="2565" w:hanging="1305"/>
      </w:pPr>
    </w:lvl>
    <w:lvl w:ilvl="4">
      <w:start w:val="1"/>
      <w:numFmt w:val="decimal"/>
      <w:isLgl/>
      <w:lvlText w:val="%1.%2.%3.%4.%5."/>
      <w:lvlJc w:val="left"/>
      <w:pPr>
        <w:ind w:left="2865" w:hanging="1305"/>
      </w:pPr>
    </w:lvl>
    <w:lvl w:ilvl="5">
      <w:start w:val="1"/>
      <w:numFmt w:val="decimal"/>
      <w:isLgl/>
      <w:lvlText w:val="%1.%2.%3.%4.%5.%6."/>
      <w:lvlJc w:val="left"/>
      <w:pPr>
        <w:ind w:left="3165" w:hanging="1305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00" w:hanging="1440"/>
      </w:p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</w:lvl>
  </w:abstractNum>
  <w:abstractNum w:abstractNumId="7">
    <w:nsid w:val="47432600"/>
    <w:multiLevelType w:val="hybridMultilevel"/>
    <w:tmpl w:val="19369AC2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C46C5"/>
    <w:multiLevelType w:val="hybridMultilevel"/>
    <w:tmpl w:val="4CA00B66"/>
    <w:lvl w:ilvl="0" w:tplc="86D28E9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4E1D705B"/>
    <w:multiLevelType w:val="hybridMultilevel"/>
    <w:tmpl w:val="F5960A42"/>
    <w:lvl w:ilvl="0" w:tplc="F816F65C">
      <w:start w:val="1"/>
      <w:numFmt w:val="decimal"/>
      <w:lvlText w:val="3.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06F3B"/>
    <w:multiLevelType w:val="hybridMultilevel"/>
    <w:tmpl w:val="7D7807B8"/>
    <w:lvl w:ilvl="0" w:tplc="D492922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1FB"/>
    <w:rsid w:val="001C3589"/>
    <w:rsid w:val="002431FB"/>
    <w:rsid w:val="00426117"/>
    <w:rsid w:val="00803E6D"/>
    <w:rsid w:val="009955C2"/>
    <w:rsid w:val="00AE3CFD"/>
    <w:rsid w:val="00CE3B4E"/>
    <w:rsid w:val="00F2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03E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p.krd.ru/legislation/municipal/4942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sp.krd.ru/legislation/municipal/4942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DOCS\Docs\&#1055;&#1086;&#1076;&#1076;&#1077;&#1088;&#1078;&#1082;&#1072;%20&#1089;&#1091;&#1073;&#1098;&#1077;&#1082;&#1090;&#1086;&#1074;%20&#1084;&#1072;&#1083;&#1086;&#1075;&#1086;%20&#1087;&#1088;&#1077;&#1076;&#1087;&#1088;&#1080;&#1085;&#1080;&#1084;&#1072;&#1090;&#1077;&#1083;&#1100;&#1089;&#1090;&#1074;&#1072;\&#1055;&#1088;&#1080;&#1084;&#1077;&#1088;%20&#1087;&#1088;&#1086;&#1075;&#1088;&#1072;&#1084;&#1084;&#1099;%20&#1057;&#1090;&#1072;&#1088;&#1086;&#1084;&#1080;&#1085;&#1089;&#1082;&#1086;&#1077;%20&#1057;.&#1055;\&#1055;&#1088;&#1086;&#1075;&#1088;&#1072;&#1084;&#1084;&#1072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2054854.0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sp.krd.ru/legislation/municipal/494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3339</Words>
  <Characters>19037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Tabulga</cp:lastModifiedBy>
  <cp:revision>3</cp:revision>
  <dcterms:created xsi:type="dcterms:W3CDTF">2015-02-20T09:04:00Z</dcterms:created>
  <dcterms:modified xsi:type="dcterms:W3CDTF">2018-01-16T03:35:00Z</dcterms:modified>
</cp:coreProperties>
</file>