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E9F" w:rsidRPr="00021177" w:rsidRDefault="005C2E9F" w:rsidP="00B22BA1">
      <w:pPr>
        <w:jc w:val="center"/>
        <w:rPr>
          <w:rFonts w:ascii="Times New Roman" w:hAnsi="Times New Roman"/>
          <w:b/>
          <w:sz w:val="32"/>
          <w:szCs w:val="32"/>
        </w:rPr>
      </w:pPr>
      <w:r w:rsidRPr="00021177">
        <w:rPr>
          <w:rFonts w:ascii="Times New Roman" w:hAnsi="Times New Roman"/>
          <w:b/>
          <w:sz w:val="32"/>
          <w:szCs w:val="32"/>
        </w:rPr>
        <w:t xml:space="preserve">Инвестиционное послание </w:t>
      </w:r>
    </w:p>
    <w:p w:rsidR="005C2E9F" w:rsidRPr="00021177" w:rsidRDefault="005C2E9F" w:rsidP="00B22BA1">
      <w:pPr>
        <w:jc w:val="center"/>
        <w:rPr>
          <w:rFonts w:ascii="Times New Roman" w:hAnsi="Times New Roman"/>
          <w:b/>
          <w:sz w:val="32"/>
          <w:szCs w:val="32"/>
        </w:rPr>
      </w:pPr>
      <w:r w:rsidRPr="00021177">
        <w:rPr>
          <w:rFonts w:ascii="Times New Roman" w:hAnsi="Times New Roman"/>
          <w:b/>
          <w:sz w:val="32"/>
          <w:szCs w:val="32"/>
        </w:rPr>
        <w:t>Главы Чистоозерного района</w:t>
      </w:r>
    </w:p>
    <w:p w:rsidR="005C2E9F" w:rsidRPr="00021177" w:rsidRDefault="005C2E9F" w:rsidP="00B22BA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C2E9F" w:rsidRPr="00021177" w:rsidRDefault="005C2E9F" w:rsidP="00863BE9">
      <w:pPr>
        <w:jc w:val="right"/>
        <w:rPr>
          <w:rFonts w:ascii="Times New Roman" w:hAnsi="Times New Roman"/>
          <w:i/>
          <w:sz w:val="28"/>
          <w:szCs w:val="28"/>
        </w:rPr>
      </w:pPr>
      <w:r w:rsidRPr="00021177">
        <w:rPr>
          <w:rFonts w:ascii="Times New Roman" w:hAnsi="Times New Roman"/>
          <w:i/>
          <w:sz w:val="28"/>
          <w:szCs w:val="28"/>
        </w:rPr>
        <w:t>март 2019г.</w:t>
      </w:r>
    </w:p>
    <w:p w:rsidR="005C2E9F" w:rsidRPr="00021177" w:rsidRDefault="005C2E9F" w:rsidP="00B22BA1">
      <w:pPr>
        <w:ind w:firstLine="425"/>
        <w:rPr>
          <w:rFonts w:ascii="Times New Roman" w:hAnsi="Times New Roman"/>
          <w:b/>
          <w:sz w:val="28"/>
          <w:szCs w:val="28"/>
        </w:rPr>
      </w:pPr>
    </w:p>
    <w:p w:rsidR="005C2E9F" w:rsidRPr="00021177" w:rsidRDefault="005C2E9F" w:rsidP="005832A1">
      <w:pPr>
        <w:ind w:firstLine="425"/>
        <w:jc w:val="center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Уважаемые депутаты, главы муниципальных образований,</w:t>
      </w:r>
    </w:p>
    <w:p w:rsidR="005C2E9F" w:rsidRPr="00021177" w:rsidRDefault="005C2E9F" w:rsidP="005832A1">
      <w:pPr>
        <w:ind w:firstLine="425"/>
        <w:jc w:val="center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представители бизнеса!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8123DA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Представля</w:t>
      </w:r>
      <w:r>
        <w:rPr>
          <w:rFonts w:ascii="Times New Roman" w:hAnsi="Times New Roman"/>
          <w:sz w:val="28"/>
          <w:szCs w:val="28"/>
        </w:rPr>
        <w:t>ю</w:t>
      </w:r>
      <w:r w:rsidRPr="00021177">
        <w:rPr>
          <w:rFonts w:ascii="Times New Roman" w:hAnsi="Times New Roman"/>
          <w:sz w:val="28"/>
          <w:szCs w:val="28"/>
        </w:rPr>
        <w:t xml:space="preserve"> Вашему вниманию Инвестиционное послание. Это  практика, ставшая для нас традиционной, которая позволит добиться существенного прогресса в вопросах взаимоотношения органов местной власти и бизнеса. </w:t>
      </w:r>
    </w:p>
    <w:p w:rsidR="005C2E9F" w:rsidRPr="00021177" w:rsidRDefault="005C2E9F" w:rsidP="008123DA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Цель послания- довести до вас наше видение приоритетов, основных направлений деятельности и шагов по формированию благоприятного инвестиционного климата в Чистоозерном районе.</w:t>
      </w:r>
    </w:p>
    <w:p w:rsidR="005C2E9F" w:rsidRPr="00021177" w:rsidRDefault="005C2E9F" w:rsidP="008123DA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В настоящее время тема привлечения инвестиций - одна из обсуждаемых на всех уровнях власти. В современных условиях инвестиции выступают важнейшим средством для создания условий выхода из сложившегося экономического кризиса и обеспечения устойчивого экономического роста. 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</w:t>
      </w:r>
    </w:p>
    <w:p w:rsidR="005C2E9F" w:rsidRPr="00021177" w:rsidRDefault="005C2E9F" w:rsidP="00770FB5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К сожалению, социально-экономическая ситуация последних  лет осложняет динамический рост инвестиций.Отрицательные факторы, такие как рост издержек производства, удорожание кредитных ресурсов, снижение потребительского спроса, не могут не влиять на инвестиционную активность хозяйствующих субъектов. Но в то же время, сложившаяся ситуация открывает новые возможности, создает стимулы для более эффективного, ускоренного достижения поставленных целей.</w:t>
      </w:r>
    </w:p>
    <w:p w:rsidR="005C2E9F" w:rsidRPr="00021177" w:rsidRDefault="005C2E9F" w:rsidP="00770FB5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Наш район по своим природно-климатическим условиям, экономико-географическому положению, отдаленностью от основных рынков сбыта продукции не является достаточно привлекательной территорией. Но есть и конкурентные преимущества: земельные, трудовые ресурсы, которые мы должны использовать максимально.</w:t>
      </w:r>
    </w:p>
    <w:p w:rsidR="005C2E9F" w:rsidRPr="00021177" w:rsidRDefault="005C2E9F" w:rsidP="002920D1">
      <w:pPr>
        <w:shd w:val="clear" w:color="auto" w:fill="FFFFFF"/>
        <w:ind w:firstLine="851"/>
        <w:rPr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Основным показателем, характеризующим развитие экономики района, является объем инвестиций. По итогам 2018 года объем инвестиций составил 377,7 млн. руб., что ниже уровня прошлого года на 3%. Доля вложения частного капитала- 37%.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Главными направлениями инвестирования в районе являются сфера агропромышленного комплекса и строительства. Объем капиталовложений по данным отраслям составил 90 % от всех инвестиций, направленных в экономику района.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На долю инвестиций в сельскохозяйственной отрасли приходится 30 %, в стоимостном выражении 113,5 млн. руб.Большая часть инвестиций в сфере АПК была направлена на техническое перевооружение и покупку сельскохозяйственной техники. За 2018 год приобретено 46 единиц новой  техники (4 комбайна, 4 трактора, посевной комплекс, комплекс сеялок-культиваторов и др).</w:t>
      </w:r>
    </w:p>
    <w:p w:rsidR="005C2E9F" w:rsidRPr="00021177" w:rsidRDefault="005C2E9F" w:rsidP="008768CC">
      <w:pPr>
        <w:pStyle w:val="BodyTextIndent"/>
        <w:spacing w:after="0"/>
        <w:ind w:left="0"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С 2012 года в районе ведется работа по поддержке малых форм хозяйствования, занимающихся животноводством. </w:t>
      </w:r>
    </w:p>
    <w:p w:rsidR="005C2E9F" w:rsidRPr="00021177" w:rsidRDefault="005C2E9F" w:rsidP="00B1332A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отчетном году по государственной программе поддержки малых форм хозяйствования одобрено три заявки: главы КФХ Нерубаев и Клименко - на развитие семейной животноводческой фермы молочного и мясного направления, ИП Угнивенко – на создание КФХ.  Общий размер государственной поддержки составил 23 млн. рублей.</w:t>
      </w:r>
    </w:p>
    <w:p w:rsidR="005C2E9F" w:rsidRPr="00021177" w:rsidRDefault="005C2E9F" w:rsidP="009B429A">
      <w:pPr>
        <w:pStyle w:val="a1"/>
        <w:ind w:firstLine="851"/>
        <w:jc w:val="both"/>
      </w:pPr>
      <w:r w:rsidRPr="00021177">
        <w:t>С помощью грантов, полученных в 2017-2018  годах и за счет собстевенных средств в отчетном году построен зерносклад мощностью 100 тонн (КФХ Чухно): проведен капитальный  ремонт животноводческих помещений в ООО «Степное», ЗАО «Покровка», КФХ Нерубаев, реконструирован коровник в селе Шипицыно (КФХ Фрилинг).</w:t>
      </w:r>
    </w:p>
    <w:p w:rsidR="005C2E9F" w:rsidRPr="00021177" w:rsidRDefault="005C2E9F" w:rsidP="001A3F82">
      <w:pPr>
        <w:pStyle w:val="BodyTextIndent"/>
        <w:ind w:left="0" w:right="-2" w:firstLine="709"/>
      </w:pPr>
      <w:r w:rsidRPr="00021177">
        <w:rPr>
          <w:rFonts w:ascii="Times New Roman" w:hAnsi="Times New Roman"/>
          <w:sz w:val="28"/>
          <w:szCs w:val="28"/>
        </w:rPr>
        <w:t xml:space="preserve">  В течение 2018 года сельхозпроизводителями района закуплено 269 голов КРС на 17,99 млн. рублей</w:t>
      </w:r>
      <w:r w:rsidRPr="00021177">
        <w:t>.</w:t>
      </w:r>
    </w:p>
    <w:p w:rsidR="005C2E9F" w:rsidRPr="00021177" w:rsidRDefault="005C2E9F" w:rsidP="001A3F82">
      <w:pPr>
        <w:pStyle w:val="BodyTextIndent"/>
        <w:spacing w:after="0"/>
        <w:ind w:left="0" w:right="-285" w:firstLine="851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1A3F82">
      <w:pPr>
        <w:pStyle w:val="BodyTextIndent"/>
        <w:spacing w:after="0"/>
        <w:ind w:left="0" w:right="-285"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60% в структуре инвестиций приходится на финансовые средства, освоенные при строительстве, капитальных ремонтах и реконструкциях зданий, дорожных работах. Объем работ по виду деятельности «строительство» превысил аналогичный показатель 2017 года на 21% в сопоставимой оценке, составив 167,4 млн. рублей.</w:t>
      </w:r>
    </w:p>
    <w:p w:rsidR="005C2E9F" w:rsidRPr="00021177" w:rsidRDefault="005C2E9F" w:rsidP="006C0489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2018 году введено в эксплуатацию за счет всех источников финансирования 16 объектов жилищного строительства (включая третий подъезд многоквартирного жилого дома), Новокулындинский ФАП, водозаборная скважина в р.п. Чистоозерное  (ул. Комарова).</w:t>
      </w:r>
    </w:p>
    <w:p w:rsidR="005C2E9F" w:rsidRPr="00021177" w:rsidRDefault="005C2E9F" w:rsidP="00D144EF">
      <w:pPr>
        <w:pStyle w:val="BodyTextIndent2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Начато строительство крупного торгового центра (ИП Гейдаров).</w:t>
      </w:r>
    </w:p>
    <w:p w:rsidR="005C2E9F" w:rsidRPr="00021177" w:rsidRDefault="005C2E9F" w:rsidP="00D144EF">
      <w:pPr>
        <w:shd w:val="clear" w:color="auto" w:fill="FFFFFF"/>
        <w:ind w:firstLine="567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  Проведена реконструкция и капительный ремонт 18 объектов  социальной сферы. </w:t>
      </w:r>
    </w:p>
    <w:p w:rsidR="005C2E9F" w:rsidRPr="00021177" w:rsidRDefault="005C2E9F" w:rsidP="00FA74CE">
      <w:pPr>
        <w:shd w:val="clear" w:color="auto" w:fill="FFFFFF"/>
        <w:ind w:firstLine="567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  <w:u w:val="single"/>
        </w:rPr>
        <w:t>В образовании</w:t>
      </w:r>
      <w:r w:rsidRPr="00021177">
        <w:rPr>
          <w:rFonts w:ascii="Times New Roman" w:hAnsi="Times New Roman"/>
          <w:sz w:val="28"/>
          <w:szCs w:val="28"/>
        </w:rPr>
        <w:t xml:space="preserve"> : о</w:t>
      </w:r>
      <w:r w:rsidRPr="00021177">
        <w:rPr>
          <w:rFonts w:ascii="Times New Roman" w:hAnsi="Times New Roman"/>
          <w:sz w:val="28"/>
        </w:rPr>
        <w:t>тремонтирован</w:t>
      </w:r>
      <w:r w:rsidRPr="00021177">
        <w:rPr>
          <w:rFonts w:ascii="Times New Roman" w:hAnsi="Times New Roman"/>
          <w:sz w:val="28"/>
          <w:szCs w:val="28"/>
        </w:rPr>
        <w:t xml:space="preserve"> спортивный зал Чистоозерной школы №3; установлены окна в  Елизаветинской, Новокулындинской, Новопесчанской, Троицкой школах. В Покровской школе заменены потолочные перекрытия, в Журавской школе – выполнен  ремонт здания.</w:t>
      </w:r>
    </w:p>
    <w:p w:rsidR="005C2E9F" w:rsidRPr="00021177" w:rsidRDefault="005C2E9F" w:rsidP="00FA74CE">
      <w:pPr>
        <w:shd w:val="clear" w:color="auto" w:fill="FFFFFF"/>
        <w:ind w:firstLine="567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Кроме того, произведена замена кровли, оконных блоков, ремонт отопления в детском саду «Светлячок». Отремонтирована крыша и отопление в Павловском детском саду. </w:t>
      </w:r>
    </w:p>
    <w:p w:rsidR="005C2E9F" w:rsidRPr="00021177" w:rsidRDefault="005C2E9F" w:rsidP="00C8793F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приобретение специализированного оборудования инвестировано 2,6 млн. рублей. (2017г. -5,5 млн. рублей).</w:t>
      </w:r>
    </w:p>
    <w:p w:rsidR="005C2E9F" w:rsidRPr="00021177" w:rsidRDefault="005C2E9F" w:rsidP="00F93C80">
      <w:pPr>
        <w:pStyle w:val="BodyTextIndent"/>
        <w:spacing w:after="0"/>
        <w:ind w:left="0" w:right="-285" w:firstLine="851"/>
        <w:rPr>
          <w:rFonts w:ascii="Times New Roman" w:hAnsi="Times New Roman"/>
          <w:sz w:val="28"/>
          <w:szCs w:val="28"/>
          <w:u w:val="single"/>
        </w:rPr>
      </w:pPr>
      <w:r w:rsidRPr="00021177">
        <w:rPr>
          <w:rFonts w:ascii="Times New Roman" w:hAnsi="Times New Roman"/>
          <w:sz w:val="28"/>
          <w:szCs w:val="28"/>
          <w:u w:val="single"/>
        </w:rPr>
        <w:t xml:space="preserve">В медицине: </w:t>
      </w:r>
    </w:p>
    <w:p w:rsidR="005C2E9F" w:rsidRPr="00021177" w:rsidRDefault="005C2E9F" w:rsidP="006A3234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left="5" w:right="19" w:firstLine="696"/>
        <w:rPr>
          <w:rFonts w:ascii="Times New Roman" w:hAnsi="Times New Roman"/>
          <w:spacing w:val="-1"/>
          <w:sz w:val="28"/>
          <w:szCs w:val="28"/>
        </w:rPr>
      </w:pPr>
      <w:r w:rsidRPr="00021177">
        <w:rPr>
          <w:rFonts w:ascii="Times New Roman" w:hAnsi="Times New Roman"/>
          <w:spacing w:val="-1"/>
          <w:sz w:val="28"/>
          <w:szCs w:val="28"/>
        </w:rPr>
        <w:t xml:space="preserve">- построен ФАП в  с. Новая Кулында, оснащен оборудованием и мебелью; </w:t>
      </w:r>
    </w:p>
    <w:p w:rsidR="005C2E9F" w:rsidRPr="00021177" w:rsidRDefault="005C2E9F" w:rsidP="006A3234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left="5" w:right="19" w:firstLine="696"/>
        <w:rPr>
          <w:rFonts w:ascii="Times New Roman" w:hAnsi="Times New Roman"/>
          <w:spacing w:val="-1"/>
          <w:sz w:val="28"/>
          <w:szCs w:val="28"/>
        </w:rPr>
      </w:pPr>
      <w:r w:rsidRPr="00021177">
        <w:rPr>
          <w:rFonts w:ascii="Times New Roman" w:hAnsi="Times New Roman"/>
          <w:spacing w:val="-1"/>
          <w:sz w:val="28"/>
          <w:szCs w:val="28"/>
        </w:rPr>
        <w:t>- проведен ремонт двух кабинетов, женской консультации и крыши главного корпуса больницы;</w:t>
      </w:r>
    </w:p>
    <w:p w:rsidR="005C2E9F" w:rsidRPr="00021177" w:rsidRDefault="005C2E9F" w:rsidP="006A3234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left="5" w:right="19" w:firstLine="696"/>
        <w:rPr>
          <w:rFonts w:ascii="Times New Roman" w:hAnsi="Times New Roman"/>
          <w:spacing w:val="-1"/>
          <w:sz w:val="28"/>
          <w:szCs w:val="28"/>
        </w:rPr>
      </w:pPr>
      <w:r w:rsidRPr="00021177">
        <w:rPr>
          <w:rFonts w:ascii="Times New Roman" w:hAnsi="Times New Roman"/>
          <w:spacing w:val="-1"/>
          <w:sz w:val="28"/>
          <w:szCs w:val="28"/>
        </w:rPr>
        <w:t>- закуплено медицинское оборудование и специализированная мебель на сумму 4,9 млн. рублей.</w:t>
      </w:r>
    </w:p>
    <w:p w:rsidR="005C2E9F" w:rsidRPr="00021177" w:rsidRDefault="005C2E9F" w:rsidP="008779B0">
      <w:pPr>
        <w:pStyle w:val="BodyTextIndent"/>
        <w:spacing w:after="0"/>
        <w:ind w:left="0" w:right="-285"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  <w:u w:val="single"/>
        </w:rPr>
        <w:t xml:space="preserve"> В культуре</w:t>
      </w:r>
      <w:r w:rsidRPr="00021177">
        <w:rPr>
          <w:rFonts w:ascii="Times New Roman" w:hAnsi="Times New Roman"/>
          <w:sz w:val="28"/>
          <w:szCs w:val="28"/>
        </w:rPr>
        <w:t>: возобновлено строительство районного Дворца культуры,</w:t>
      </w:r>
      <w:r>
        <w:rPr>
          <w:rFonts w:ascii="Times New Roman" w:hAnsi="Times New Roman"/>
          <w:sz w:val="28"/>
          <w:szCs w:val="28"/>
        </w:rPr>
        <w:t xml:space="preserve"> в которое инвестировано</w:t>
      </w:r>
      <w:r w:rsidRPr="00021177">
        <w:rPr>
          <w:rFonts w:ascii="Times New Roman" w:hAnsi="Times New Roman"/>
          <w:sz w:val="28"/>
          <w:szCs w:val="28"/>
        </w:rPr>
        <w:t xml:space="preserve"> 69,5 млн. руб.</w:t>
      </w:r>
    </w:p>
    <w:p w:rsidR="005C2E9F" w:rsidRPr="00021177" w:rsidRDefault="005C2E9F" w:rsidP="008779B0">
      <w:pPr>
        <w:pStyle w:val="Header"/>
        <w:ind w:right="-285" w:firstLine="720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  Отремонтированы  здания Нокулындинского, Журавского, Табулгинского КДЦ, Ольховского, Бугриновского и Покровского сельских клубов. Заменена электропроводка в МУК «Орловский КДЦ». </w:t>
      </w:r>
    </w:p>
    <w:p w:rsidR="005C2E9F" w:rsidRPr="00021177" w:rsidRDefault="005C2E9F" w:rsidP="005321FA">
      <w:pPr>
        <w:pStyle w:val="Header"/>
        <w:ind w:right="-285" w:firstLine="720"/>
        <w:rPr>
          <w:rFonts w:ascii="Times New Roman" w:hAnsi="Times New Roman"/>
          <w:sz w:val="28"/>
        </w:rPr>
      </w:pPr>
      <w:r w:rsidRPr="00021177">
        <w:rPr>
          <w:rFonts w:ascii="Times New Roman" w:hAnsi="Times New Roman"/>
          <w:sz w:val="28"/>
          <w:szCs w:val="28"/>
          <w:u w:val="single"/>
        </w:rPr>
        <w:t>В спорте</w:t>
      </w:r>
      <w:r w:rsidRPr="00021177">
        <w:rPr>
          <w:rFonts w:ascii="Times New Roman" w:hAnsi="Times New Roman"/>
          <w:sz w:val="28"/>
          <w:szCs w:val="28"/>
        </w:rPr>
        <w:t>: на территории поселкового стадиона установлена площадка для тренировок и сдачи норм ГТО, стоимость проекта – 500 тысяч рублей. Продолжена модернизация спортивного зала «Богатырь».</w:t>
      </w:r>
      <w:r w:rsidRPr="00021177">
        <w:rPr>
          <w:rFonts w:ascii="Times New Roman" w:hAnsi="Times New Roman"/>
          <w:sz w:val="28"/>
        </w:rPr>
        <w:t xml:space="preserve"> В декабре 2018 года из бюджета выделены средства на приобретение специализированного  автобуса. </w:t>
      </w:r>
    </w:p>
    <w:p w:rsidR="005C2E9F" w:rsidRPr="00021177" w:rsidRDefault="005C2E9F" w:rsidP="005321FA">
      <w:pPr>
        <w:ind w:firstLine="851"/>
        <w:rPr>
          <w:sz w:val="28"/>
          <w:szCs w:val="28"/>
        </w:rPr>
      </w:pPr>
    </w:p>
    <w:p w:rsidR="005C2E9F" w:rsidRPr="00021177" w:rsidRDefault="005C2E9F" w:rsidP="007E4550">
      <w:pPr>
        <w:pStyle w:val="2"/>
        <w:spacing w:after="0" w:line="240" w:lineRule="auto"/>
        <w:ind w:right="100" w:firstLine="851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Проведена работа по улучшению дорожной инфраструктуры.  </w:t>
      </w:r>
    </w:p>
    <w:p w:rsidR="005C2E9F" w:rsidRPr="00021177" w:rsidRDefault="005C2E9F" w:rsidP="00EE6AB3">
      <w:pPr>
        <w:ind w:firstLine="851"/>
        <w:rPr>
          <w:rFonts w:ascii="Times New Roman" w:hAnsi="Times New Roman"/>
          <w:sz w:val="28"/>
        </w:rPr>
      </w:pPr>
      <w:r w:rsidRPr="00021177">
        <w:rPr>
          <w:rFonts w:ascii="Times New Roman" w:hAnsi="Times New Roman"/>
          <w:sz w:val="28"/>
          <w:szCs w:val="28"/>
        </w:rPr>
        <w:t>На капитальный ремонт межпоселенческих автомобильных дорог в 2018 году направлено 1</w:t>
      </w:r>
      <w:r>
        <w:rPr>
          <w:rFonts w:ascii="Times New Roman" w:hAnsi="Times New Roman"/>
          <w:sz w:val="28"/>
          <w:szCs w:val="28"/>
        </w:rPr>
        <w:t>6,0</w:t>
      </w:r>
      <w:r w:rsidRPr="00021177">
        <w:rPr>
          <w:rFonts w:ascii="Times New Roman" w:hAnsi="Times New Roman"/>
          <w:sz w:val="28"/>
          <w:szCs w:val="28"/>
        </w:rPr>
        <w:t xml:space="preserve"> млн. рублей, на планово-предупредительный ремонт – 1</w:t>
      </w:r>
      <w:r>
        <w:rPr>
          <w:rFonts w:ascii="Times New Roman" w:hAnsi="Times New Roman"/>
          <w:sz w:val="28"/>
          <w:szCs w:val="28"/>
        </w:rPr>
        <w:t>7,0</w:t>
      </w:r>
      <w:r w:rsidRPr="00021177">
        <w:rPr>
          <w:rFonts w:ascii="Times New Roman" w:hAnsi="Times New Roman"/>
          <w:sz w:val="28"/>
          <w:szCs w:val="28"/>
        </w:rPr>
        <w:t xml:space="preserve"> млн. рублей.  П</w:t>
      </w:r>
      <w:r w:rsidRPr="00021177">
        <w:rPr>
          <w:rFonts w:ascii="Times New Roman" w:hAnsi="Times New Roman"/>
          <w:sz w:val="28"/>
        </w:rPr>
        <w:t>роведен  капитальный ремонт 1,4 км.   автомобильной дороги (28 км. а/д "Н-3105"-Ольгино" и планово-предупредительный ремонт 4,6 км. дорог в направлении сел Канавы и Ольгино.</w:t>
      </w:r>
    </w:p>
    <w:p w:rsidR="005C2E9F" w:rsidRPr="00021177" w:rsidRDefault="005C2E9F" w:rsidP="00EE6AB3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Отремонтированы в общей сложности 3,4 км. улично-дорожной сети, в том числе улица Кулындинская поселка Табулга,  улицы Молодежная в селе Варваровка и  Первомайская в Польяново. Построены пешеходные тротуары в р.п. Чистоозерное (825 м.) по ули</w:t>
      </w:r>
      <w:r>
        <w:rPr>
          <w:rFonts w:ascii="Times New Roman" w:hAnsi="Times New Roman"/>
          <w:sz w:val="28"/>
          <w:szCs w:val="28"/>
        </w:rPr>
        <w:t>цам 50 лет Октября и Покрышкина.Н</w:t>
      </w:r>
      <w:r w:rsidRPr="00021177">
        <w:rPr>
          <w:rFonts w:ascii="Times New Roman" w:hAnsi="Times New Roman"/>
          <w:sz w:val="28"/>
          <w:szCs w:val="28"/>
        </w:rPr>
        <w:t>ачато строительство тротуара на  улице Маяковского</w:t>
      </w:r>
      <w:r>
        <w:rPr>
          <w:rFonts w:ascii="Times New Roman" w:hAnsi="Times New Roman"/>
          <w:sz w:val="28"/>
          <w:szCs w:val="28"/>
        </w:rPr>
        <w:t>.</w:t>
      </w:r>
      <w:r w:rsidRPr="00021177">
        <w:rPr>
          <w:rFonts w:ascii="Times New Roman" w:hAnsi="Times New Roman"/>
          <w:sz w:val="28"/>
          <w:szCs w:val="28"/>
        </w:rPr>
        <w:t xml:space="preserve"> Суммарно освоено 24,4 млн. рублей бюджетных средств.</w:t>
      </w:r>
    </w:p>
    <w:p w:rsidR="005C2E9F" w:rsidRPr="00021177" w:rsidRDefault="005C2E9F" w:rsidP="007E4550">
      <w:pPr>
        <w:pStyle w:val="2"/>
        <w:spacing w:after="0" w:line="240" w:lineRule="auto"/>
        <w:ind w:right="100" w:firstLine="851"/>
        <w:jc w:val="both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В сферу жилищно-коммунального хозяйства вложено 11,0 млн. руб. </w:t>
      </w:r>
    </w:p>
    <w:p w:rsidR="005C2E9F" w:rsidRPr="00021177" w:rsidRDefault="005C2E9F" w:rsidP="00F22A24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Для решения задачи обеспечения населения чистой питьевой водой в 2018 году построена водозаборн</w:t>
      </w:r>
      <w:r>
        <w:rPr>
          <w:rFonts w:ascii="Times New Roman" w:hAnsi="Times New Roman"/>
          <w:sz w:val="28"/>
          <w:szCs w:val="28"/>
        </w:rPr>
        <w:t>ая</w:t>
      </w:r>
      <w:r w:rsidRPr="00021177">
        <w:rPr>
          <w:rFonts w:ascii="Times New Roman" w:hAnsi="Times New Roman"/>
          <w:sz w:val="28"/>
          <w:szCs w:val="28"/>
        </w:rPr>
        <w:t xml:space="preserve"> скважина на улице Комарова в р.п. Чистоозерное, проведен капитальный ремонт водопроводных сетей в селе Новопесчаное.</w:t>
      </w:r>
    </w:p>
    <w:p w:rsidR="005C2E9F" w:rsidRPr="00021177" w:rsidRDefault="005C2E9F" w:rsidP="00F22A24">
      <w:pPr>
        <w:tabs>
          <w:tab w:val="left" w:pos="-142"/>
        </w:tabs>
        <w:ind w:firstLine="851"/>
        <w:rPr>
          <w:rFonts w:ascii="Times New Roman" w:hAnsi="Times New Roman"/>
          <w:i/>
        </w:rPr>
      </w:pPr>
      <w:r w:rsidRPr="00021177">
        <w:rPr>
          <w:rFonts w:ascii="Times New Roman" w:hAnsi="Times New Roman"/>
          <w:sz w:val="28"/>
          <w:szCs w:val="28"/>
        </w:rPr>
        <w:t>В целях подготовки объектов жилищно-коммунального хозяйства Чистоозерного района к работе в осенне-зимний период заменены 3 котла в котельных (р.п. Чистоозерное и селе Барабо – Юдино), 1 км. тепловых сетей (р.п.Чистоозерное, с. Барабо – Юдино, п. Табулга</w:t>
      </w:r>
      <w:r w:rsidRPr="00021177">
        <w:rPr>
          <w:rFonts w:ascii="Times New Roman" w:hAnsi="Times New Roman"/>
          <w:i/>
        </w:rPr>
        <w:t xml:space="preserve">), </w:t>
      </w:r>
      <w:r w:rsidRPr="00021177">
        <w:rPr>
          <w:rFonts w:ascii="Times New Roman" w:hAnsi="Times New Roman"/>
          <w:sz w:val="28"/>
          <w:szCs w:val="28"/>
        </w:rPr>
        <w:t>4,2 км. водопроводных сетей (р.</w:t>
      </w:r>
      <w:r w:rsidRPr="00021177">
        <w:rPr>
          <w:rFonts w:ascii="Times New Roman" w:hAnsi="Times New Roman"/>
          <w:i/>
        </w:rPr>
        <w:t>.</w:t>
      </w:r>
      <w:r w:rsidRPr="00021177">
        <w:rPr>
          <w:rFonts w:ascii="Times New Roman" w:hAnsi="Times New Roman"/>
          <w:sz w:val="28"/>
          <w:szCs w:val="28"/>
        </w:rPr>
        <w:t>п. Чистоозерное, с. Барабо – Юдино, с. Елизаветинка, с. Новокрасное, с. Павловка, п. Табулга)</w:t>
      </w:r>
      <w:r w:rsidRPr="00021177">
        <w:rPr>
          <w:rFonts w:ascii="Times New Roman" w:hAnsi="Times New Roman"/>
          <w:i/>
        </w:rPr>
        <w:t>.</w:t>
      </w:r>
    </w:p>
    <w:p w:rsidR="005C2E9F" w:rsidRPr="00021177" w:rsidRDefault="005C2E9F" w:rsidP="001A3FA9">
      <w:pPr>
        <w:pStyle w:val="Header"/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рамках реализации проекта «Формирование комфортной городской среды» в р.п. Чистоозерное  благоустроены  две придомовые территории. С помощью выигранного областного гранта  проведен капитальный ремонт памятника местного значения пристанционной водонапорной башни.</w:t>
      </w:r>
    </w:p>
    <w:p w:rsidR="005C2E9F" w:rsidRPr="00021177" w:rsidRDefault="005C2E9F" w:rsidP="001A3FA9">
      <w:pPr>
        <w:pStyle w:val="Header"/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Новопесчанский и Павловский сельские советы приняли участие в конкурсе на получение финансирования по программе «Развитие  территорий муниципальных образований, основанных на местных инициативах», в рамках которой благоустроили территорию культурно-досугового центра в селе Новопесчаное и центральную площадь в селе Павловка.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DE2775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Значимыми проектами с вложением только частных инвестиций являются проекты в сфере потребительского рынка.</w:t>
      </w:r>
    </w:p>
    <w:p w:rsidR="005C2E9F" w:rsidRPr="00021177" w:rsidRDefault="005C2E9F" w:rsidP="00DE2775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Так, в 2018 году было открыто 5 магазинов:  2 – сетевых ( «Магнит у дома» и «Магнит- косметик»), 2 дисконтных магазина («</w:t>
      </w:r>
      <w:r w:rsidRPr="00021177">
        <w:rPr>
          <w:rFonts w:ascii="Times New Roman" w:hAnsi="Times New Roman"/>
          <w:sz w:val="28"/>
          <w:szCs w:val="28"/>
          <w:lang w:val="en-US"/>
        </w:rPr>
        <w:t>S</w:t>
      </w:r>
      <w:r>
        <w:rPr>
          <w:rFonts w:ascii="Times New Roman" w:hAnsi="Times New Roman"/>
          <w:sz w:val="28"/>
          <w:szCs w:val="28"/>
          <w:lang w:val="en-US"/>
        </w:rPr>
        <w:t>h</w:t>
      </w:r>
      <w:r w:rsidRPr="00021177">
        <w:rPr>
          <w:rFonts w:ascii="Times New Roman" w:hAnsi="Times New Roman"/>
          <w:sz w:val="28"/>
          <w:szCs w:val="28"/>
          <w:lang w:val="en-US"/>
        </w:rPr>
        <w:t>opl</w:t>
      </w:r>
      <w:r w:rsidRPr="00021177">
        <w:rPr>
          <w:rFonts w:ascii="Times New Roman" w:hAnsi="Times New Roman"/>
          <w:sz w:val="28"/>
          <w:szCs w:val="28"/>
        </w:rPr>
        <w:t xml:space="preserve">андия» и «Все по 55») и один магазин по продаже смешанных товаров в с. Барабо-Юдино. </w:t>
      </w:r>
    </w:p>
    <w:p w:rsidR="005C2E9F" w:rsidRPr="00021177" w:rsidRDefault="005C2E9F" w:rsidP="00DE2775">
      <w:pPr>
        <w:ind w:right="-284" w:firstLine="851"/>
        <w:rPr>
          <w:rFonts w:ascii="Times New Roman" w:hAnsi="Times New Roman"/>
          <w:sz w:val="28"/>
        </w:rPr>
      </w:pPr>
      <w:r w:rsidRPr="00021177">
        <w:rPr>
          <w:rFonts w:ascii="Times New Roman" w:hAnsi="Times New Roman"/>
          <w:bCs/>
          <w:sz w:val="28"/>
          <w:szCs w:val="28"/>
          <w:bdr w:val="none" w:sz="0" w:space="0" w:color="auto" w:frame="1"/>
        </w:rPr>
        <w:t>В отчетном году начато</w:t>
      </w:r>
      <w:r w:rsidRPr="00021177">
        <w:rPr>
          <w:rFonts w:ascii="Times New Roman" w:hAnsi="Times New Roman"/>
          <w:sz w:val="28"/>
        </w:rPr>
        <w:t xml:space="preserve"> строительство и реконструкция торговых объектов общей площадью более двух тысяч квадратных метров: детского кафе ИП Богомолов, магазинов  Гейдарова и  Железняк.</w:t>
      </w:r>
    </w:p>
    <w:p w:rsidR="005C2E9F" w:rsidRPr="00021177" w:rsidRDefault="005C2E9F" w:rsidP="00DE2775">
      <w:pPr>
        <w:ind w:right="-284" w:firstLine="851"/>
        <w:rPr>
          <w:rFonts w:ascii="Times New Roman" w:hAnsi="Times New Roman"/>
          <w:sz w:val="28"/>
        </w:rPr>
      </w:pPr>
      <w:r w:rsidRPr="00021177">
        <w:rPr>
          <w:rFonts w:ascii="Times New Roman" w:hAnsi="Times New Roman"/>
          <w:sz w:val="28"/>
        </w:rPr>
        <w:t>Чистоозерный Райпотребсоюз провел реконструкцию двух крупных магазинов в селах Журавка и Барабо-Юдино с переводом их на прогрессивную форму самообслуживания.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Позитивные изменения произошли в сфере бытового обслуживания. </w:t>
      </w:r>
    </w:p>
    <w:p w:rsidR="005C2E9F" w:rsidRPr="00021177" w:rsidRDefault="005C2E9F" w:rsidP="004D7BBA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За 2018 год  было утверждено  6 бизнес - планов на получение финансовой поддержки при открытии собственного дела, по следующим наименованиям услуг: пошив швейных изделий, ремонт и изготовление металлоизделий, ремонт и строительство жилья и других построек, изготовление мебели, косметические услуги.</w:t>
      </w:r>
    </w:p>
    <w:p w:rsidR="005C2E9F" w:rsidRPr="00021177" w:rsidRDefault="005C2E9F" w:rsidP="004D7BBA">
      <w:pPr>
        <w:pStyle w:val="BodyTextIndent2"/>
        <w:spacing w:after="0" w:line="240" w:lineRule="auto"/>
        <w:ind w:left="284" w:firstLine="709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 В отчетном периоде увеличился номерной фонд гостиниц, открыты два номера  в гостинице железнодорожного вокзала.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На  рост финансово-экономических показателей развития района за 2018 год по сравнению с  2017 годом повлияли в том числе и результаты  реализации вышеперечисленных инвестиционных проектов:</w:t>
      </w: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- динамика налоговых и неналоговых доходов,  поступивших  в бюджет района  составила 102%.</w:t>
      </w: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- число КРС в фермерских хозяйствах района увеличилось на 703 головы, численность коров- на 210;</w:t>
      </w: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- увеличение валового надоя и валового привеса  скота  в фермерских хозяйствах района</w:t>
      </w:r>
      <w:r>
        <w:rPr>
          <w:sz w:val="28"/>
          <w:szCs w:val="28"/>
        </w:rPr>
        <w:t xml:space="preserve"> на 115%  и на 142 % соответственно;</w:t>
      </w: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- рост средней заработной платы по всем отраслям – 117%;</w:t>
      </w:r>
    </w:p>
    <w:p w:rsidR="005C2E9F" w:rsidRPr="00021177" w:rsidRDefault="005C2E9F" w:rsidP="00854F03">
      <w:pPr>
        <w:pStyle w:val="BodyText3"/>
        <w:spacing w:after="0"/>
        <w:ind w:right="62" w:firstLine="851"/>
        <w:jc w:val="both"/>
        <w:rPr>
          <w:sz w:val="28"/>
          <w:szCs w:val="28"/>
        </w:rPr>
      </w:pPr>
      <w:r w:rsidRPr="00021177">
        <w:rPr>
          <w:sz w:val="28"/>
          <w:szCs w:val="28"/>
        </w:rPr>
        <w:t>- увеличение ввода жилья за счет всех источников финансирования- на 169%;</w:t>
      </w:r>
    </w:p>
    <w:p w:rsidR="005C2E9F" w:rsidRPr="00021177" w:rsidRDefault="005C2E9F" w:rsidP="00854F03">
      <w:pPr>
        <w:ind w:firstLine="851"/>
        <w:rPr>
          <w:sz w:val="28"/>
          <w:szCs w:val="28"/>
        </w:rPr>
      </w:pP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Безусловно, нельзя исключать влияние на темпы экономического развития и инвестиций таких факторов, как: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удаленность района от областного центра;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отсутствие безопасного и надежного транспортного сообщения с близлежащими городами и районами;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-отсутствие относительно дешевых ресурсов(газового снабжения, стройсырья);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-ограниченность муниципальных мер поддержки, обусловленная дефицитом местного бюджета.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сегодняшних условиях необходимо активнее использовать имеющийся потенциал, механизмы поддержки, которые законодательно закреплены, и конечно</w:t>
      </w:r>
      <w:r>
        <w:rPr>
          <w:rFonts w:ascii="Times New Roman" w:hAnsi="Times New Roman"/>
          <w:sz w:val="28"/>
          <w:szCs w:val="28"/>
        </w:rPr>
        <w:t>,</w:t>
      </w:r>
      <w:r w:rsidRPr="00021177">
        <w:rPr>
          <w:rFonts w:ascii="Times New Roman" w:hAnsi="Times New Roman"/>
          <w:sz w:val="28"/>
          <w:szCs w:val="28"/>
        </w:rPr>
        <w:t xml:space="preserve"> налаживать тесное взаимодействие бизнеса и органов власти в целях реализации инвестиционных проектов, создания новых производств и рабочих мест.  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Обеспечение инвестиционной привлекательности и создание благоприятного инвестиционного климата являются для нас стратегическими задачами развития района. </w:t>
      </w:r>
    </w:p>
    <w:p w:rsidR="005C2E9F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В районе определен инвестиционный уполномоченный. 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На официальном сайте администрации района создан раздел «Канал прямой связи», гдев электронном виде можно сформировать и направить инвестиционное предложение или обращение. Ежегодно актуализируется и размещается в свободном доступе в сети Интернет инвестиционный паспорт района, позволяющий потенциальному инвестору узнать об основных возможностях территории и проводимой инвестиционной политике.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К началу прошлого года в районе был внедрен «Муниципальный инвестиционный стандарт». Стандартвключает в себя 14 требований, которые направлены на  совершенствование нормативной базы, формирование информационной и консультационной поддержки инвесторов, снижение административных барьеров и улучшение инвестиционного климата.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С 2016 года в районе проводятся процедуры оценки регулирующего воздействия и экспертизы муниципальных правовых актов, направленные на устранение положений,необоснованнозатрудняющих предпринимательскую и инвестиционную деятельность.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целях создания условий для развития и стимулирования деловой активности предпринимательства в районе сформирована система информационной и консультационной поддержки предпринимательской деятельности. Специалистами администрации оказываются консультации о действующих программах поддержки, условиях участия в конкурсном отборе, о деятельности микрофинансовых организаций Новосибирской области, оказывается поддержка для участия субъектов предпринимательства в мероприятиях, проводимых на территории района и области.</w:t>
      </w:r>
    </w:p>
    <w:p w:rsidR="005C2E9F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7061EF">
        <w:rPr>
          <w:rFonts w:ascii="Times New Roman" w:hAnsi="Times New Roman"/>
          <w:sz w:val="28"/>
          <w:szCs w:val="28"/>
        </w:rPr>
        <w:t xml:space="preserve">В 2018 году в фонде микрофинансирования нашими предприятиями было оформлено 9 кредитов на  10,5 млн. руб., а </w:t>
      </w:r>
      <w:r w:rsidRPr="00021177">
        <w:rPr>
          <w:rFonts w:ascii="Times New Roman" w:hAnsi="Times New Roman"/>
          <w:sz w:val="28"/>
          <w:szCs w:val="28"/>
        </w:rPr>
        <w:t xml:space="preserve">всего за период с 2010 года- </w:t>
      </w:r>
      <w:r>
        <w:rPr>
          <w:rFonts w:ascii="Times New Roman" w:hAnsi="Times New Roman"/>
          <w:sz w:val="28"/>
          <w:szCs w:val="28"/>
        </w:rPr>
        <w:t>70</w:t>
      </w:r>
      <w:r w:rsidRPr="00021177">
        <w:rPr>
          <w:rFonts w:ascii="Times New Roman" w:hAnsi="Times New Roman"/>
          <w:sz w:val="28"/>
          <w:szCs w:val="28"/>
        </w:rPr>
        <w:t>5 кредитов на 6</w:t>
      </w:r>
      <w:r>
        <w:rPr>
          <w:rFonts w:ascii="Times New Roman" w:hAnsi="Times New Roman"/>
          <w:sz w:val="28"/>
          <w:szCs w:val="28"/>
        </w:rPr>
        <w:t>6</w:t>
      </w:r>
      <w:r w:rsidRPr="0002117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5</w:t>
      </w:r>
      <w:r w:rsidRPr="00021177">
        <w:rPr>
          <w:rFonts w:ascii="Times New Roman" w:hAnsi="Times New Roman"/>
          <w:sz w:val="28"/>
          <w:szCs w:val="28"/>
        </w:rPr>
        <w:t xml:space="preserve"> млн. руб. По сум</w:t>
      </w:r>
      <w:r>
        <w:rPr>
          <w:rFonts w:ascii="Times New Roman" w:hAnsi="Times New Roman"/>
          <w:sz w:val="28"/>
          <w:szCs w:val="28"/>
        </w:rPr>
        <w:t>м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021177">
        <w:rPr>
          <w:rFonts w:ascii="Times New Roman" w:hAnsi="Times New Roman"/>
          <w:sz w:val="28"/>
          <w:szCs w:val="28"/>
        </w:rPr>
        <w:t>е выданных займов на 1 тыс. человек наш район занимает 1 место в  области, включая г. Нов</w:t>
      </w:r>
      <w:r>
        <w:rPr>
          <w:rFonts w:ascii="Times New Roman" w:hAnsi="Times New Roman"/>
          <w:sz w:val="28"/>
          <w:szCs w:val="28"/>
        </w:rPr>
        <w:t>о</w:t>
      </w:r>
      <w:r w:rsidRPr="00021177">
        <w:rPr>
          <w:rFonts w:ascii="Times New Roman" w:hAnsi="Times New Roman"/>
          <w:sz w:val="28"/>
          <w:szCs w:val="28"/>
        </w:rPr>
        <w:t>сибирск.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 условиях усиливающейся конкуренции одним из стимулов для создания и развитиябизнес-проектовявляется возможность получения финансовой поддержки по муниципальной программе«Развитие субъектов малого и среднего предпринимательства Чистоозерного районав 2014-2018 годы». За период действия данной программы, с 2009 года, 10 предприятиям района была предоставлена субсидия на возмещение затрат при обновлении основных фондов в размере свыше 3,5 млн. руб.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Одной из форм поддержки предпринимательства, администрация района практикует передачу муниципального имущества (здания, транспорт) по согласованию с антимонопольной службой  предприятиям района  в безвозмездное пользование.</w:t>
      </w:r>
    </w:p>
    <w:p w:rsidR="005C2E9F" w:rsidRPr="00021177" w:rsidRDefault="005C2E9F" w:rsidP="00B22BA1">
      <w:pPr>
        <w:ind w:firstLine="425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Наличие развитой инфраструктуры является необходимым условием привлечения инвестиций в муниципальное образование. В целях развития инженерной инфраструктуры, дорожной сети, модернизации сетей водо- и теплоснабжения органами местного самоуправления организована работа по участию района во всевозможных федеральных, государственных и ведомственных программах. Данный подход позволилза прошедший год привлечь более68,5 млн. руб.из областного бюджета на строительство и реконструкцию объектов дорожной и коммунальной инфраструктуры района.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Ежегодно обновляется и размещается на сайте администрации план создания объектов инфраструктуры, дающий потенциальным инвесторам представление о перспективах развития района и возможность принять оптимальное решение по локализации объектов производства и бизнеса.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Информация о свободных площадях, имеющихся на территории района, ежеквартально актуализируется и направляется в Агентство инвестиционного развития Новосибирской областис целью предоставления потенциальным инвесторам, планирующим реализацию инвестиционных проектов на территории Новосибирской области.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Важнопродолжать и развивать практику использованияоценки регулирующего воздействия для документов, затрагивающих вопросы осуществления предпринимательской и инвестиционной деятельности. Отмечу, что принять участие и выразить свое мнение по муниципальным правовым актам, которые проходят процедуры оценки регулирующего воздействия и экспертизы, может любой желающий. Вся необходимая информация размещена в специализированном разделе на сайте администрации.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Необходимо продолжить проведение мероприятий, направленных на стимулирование деловой активности, поддержку предпринимательства, максимальномуснижению административных барьеров и развитию конкуренции. По результатам анализа состояния и развитии конкурентной среды на рынках товаров, работ и услуг нашей области за 2018 год, можно сделать вывод о достаточно насыщенной конкурентной среде.Однако есть сферы свободные для входа на рынок новых предприятий. Это рынок социального обслуживания, рынок услуг психолого-педагогического сопровождения детей с ограниченными возможностями здоровья, рынок услуг в сфере культуры, рынок развития, производства, переработки и хранения сельскохозяйственной продукции. Данные направления могут стать новыми точками  роста и развития  и в нашем районе.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Увеличение объемов бюджетных инвестиций, направленных на развитие жилищно-коммунальной, дорожной исоциальной инфраструктуры, взаимодействие с государственными органами власти в целях привлечения средств из областного бюджета для развития района должно стать основой создания благоприятной среды, как для населения, так и для потенциальных инвесторов.</w:t>
      </w:r>
    </w:p>
    <w:p w:rsidR="005C2E9F" w:rsidRPr="00021177" w:rsidRDefault="005C2E9F" w:rsidP="008768CC">
      <w:pPr>
        <w:pStyle w:val="2"/>
        <w:spacing w:after="0" w:line="240" w:lineRule="auto"/>
        <w:ind w:right="100" w:firstLine="851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Крупными проектами, реализация которых запланированана 2019 год станут: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продолжение строительства районного Дома культуры стоимостью свыше 400 млн. руб.;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 жилья для многодетных семей;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 жилья для детей, оставшихся без попечения родителей;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развитие семейных животноводческих ферм (ИП Нерубаев в Елизаветинке и ИП Клименко в Павловке);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создание животноводческой фермы молочного направления (ИП Угнивенко в с. Очкино);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капитальный ремонт дорог в р.п. Чистоозерное,  Покровке и Табулге;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-строительство тротуаров в райцентре и пешеходных переходов вблизи общеобразовательных учреждений;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-строительство магазинов в р.п. Чистоозерное и Павловк</w:t>
      </w:r>
      <w:r>
        <w:rPr>
          <w:rFonts w:ascii="Times New Roman" w:hAnsi="Times New Roman"/>
          <w:sz w:val="28"/>
          <w:szCs w:val="28"/>
        </w:rPr>
        <w:t>е</w:t>
      </w:r>
      <w:r w:rsidRPr="00021177">
        <w:rPr>
          <w:rFonts w:ascii="Times New Roman" w:hAnsi="Times New Roman"/>
          <w:sz w:val="28"/>
          <w:szCs w:val="28"/>
        </w:rPr>
        <w:t>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-завершение строительства детского кафе в р.п. Чистоозерное;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 вышек сотовой связи в селах Ольгино, Новопесаное, Польяново, Новопокровка;</w:t>
      </w:r>
    </w:p>
    <w:p w:rsidR="005C2E9F" w:rsidRPr="00021177" w:rsidRDefault="005C2E9F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строительство, реконструкция и модернизация объекта обработки, обезвреживания, размещения ТБО (ООО «ЛаТранс»);</w:t>
      </w:r>
    </w:p>
    <w:p w:rsidR="005C2E9F" w:rsidRPr="00021177" w:rsidRDefault="005C2E9F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 комплексной спортивной площадки  по ул. Маяковского в р.п. Чистоозерное;</w:t>
      </w:r>
    </w:p>
    <w:p w:rsidR="005C2E9F" w:rsidRPr="00021177" w:rsidRDefault="005C2E9F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- строительство котельной по ул. Зонова в р.п. Чистоозерное.</w:t>
      </w:r>
    </w:p>
    <w:p w:rsidR="005C2E9F" w:rsidRPr="00021177" w:rsidRDefault="005C2E9F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/>
          <w:sz w:val="28"/>
          <w:szCs w:val="28"/>
        </w:rPr>
      </w:pP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 xml:space="preserve">Наш район обладает определенным потенциалом для развития, и прежде всего, это работающие и живущие здесь люди.Администрация района открыта к сотрудничеству с потенциальными инвесторами. Мы ждем новых идей, нестандартных решений и желания создавать новое и полезное для района.Уверен, совместными усилиями мы сумеем обеспечить повышение темпов и устойчивости экономического роста района и сформировать благоприятный инвестиционный климат! </w:t>
      </w:r>
    </w:p>
    <w:p w:rsidR="005C2E9F" w:rsidRPr="00021177" w:rsidRDefault="005C2E9F" w:rsidP="008768CC">
      <w:pPr>
        <w:ind w:firstLine="851"/>
        <w:rPr>
          <w:rFonts w:ascii="Times New Roman" w:hAnsi="Times New Roman"/>
          <w:sz w:val="28"/>
          <w:szCs w:val="28"/>
        </w:rPr>
      </w:pPr>
      <w:r w:rsidRPr="00021177">
        <w:rPr>
          <w:rFonts w:ascii="Times New Roman" w:hAnsi="Times New Roman"/>
          <w:sz w:val="28"/>
          <w:szCs w:val="28"/>
        </w:rPr>
        <w:t>Благодарю за внимание!</w:t>
      </w:r>
    </w:p>
    <w:sectPr w:rsidR="005C2E9F" w:rsidRPr="00021177" w:rsidSect="005C7935">
      <w:footerReference w:type="default" r:id="rId6"/>
      <w:pgSz w:w="11906" w:h="16838"/>
      <w:pgMar w:top="851" w:right="851" w:bottom="851" w:left="1276" w:header="709" w:footer="11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2E9F" w:rsidRDefault="005C2E9F" w:rsidP="00A10BE2">
      <w:r>
        <w:separator/>
      </w:r>
    </w:p>
  </w:endnote>
  <w:endnote w:type="continuationSeparator" w:id="1">
    <w:p w:rsidR="005C2E9F" w:rsidRDefault="005C2E9F" w:rsidP="00A10B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9F" w:rsidRDefault="005C2E9F">
    <w:pPr>
      <w:pStyle w:val="Footer"/>
      <w:jc w:val="right"/>
    </w:pPr>
    <w:fldSimple w:instr=" PAGE   \* MERGEFORMAT ">
      <w:r>
        <w:rPr>
          <w:noProof/>
        </w:rPr>
        <w:t>7</w:t>
      </w:r>
    </w:fldSimple>
  </w:p>
  <w:p w:rsidR="005C2E9F" w:rsidRDefault="005C2E9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2E9F" w:rsidRDefault="005C2E9F" w:rsidP="00A10BE2">
      <w:r>
        <w:separator/>
      </w:r>
    </w:p>
  </w:footnote>
  <w:footnote w:type="continuationSeparator" w:id="1">
    <w:p w:rsidR="005C2E9F" w:rsidRDefault="005C2E9F" w:rsidP="00A10BE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5F86"/>
    <w:rsid w:val="00001E81"/>
    <w:rsid w:val="00021177"/>
    <w:rsid w:val="00024FBF"/>
    <w:rsid w:val="0003478A"/>
    <w:rsid w:val="00043125"/>
    <w:rsid w:val="000453FD"/>
    <w:rsid w:val="00046678"/>
    <w:rsid w:val="00051652"/>
    <w:rsid w:val="00051D4C"/>
    <w:rsid w:val="000753AF"/>
    <w:rsid w:val="00080573"/>
    <w:rsid w:val="0008545F"/>
    <w:rsid w:val="00092208"/>
    <w:rsid w:val="000A7155"/>
    <w:rsid w:val="000B0932"/>
    <w:rsid w:val="000B46C2"/>
    <w:rsid w:val="000B635C"/>
    <w:rsid w:val="000B7FBD"/>
    <w:rsid w:val="000C0604"/>
    <w:rsid w:val="000D1B58"/>
    <w:rsid w:val="000D2D26"/>
    <w:rsid w:val="000D2DD9"/>
    <w:rsid w:val="000D5C78"/>
    <w:rsid w:val="000D78CF"/>
    <w:rsid w:val="00133E96"/>
    <w:rsid w:val="001418B4"/>
    <w:rsid w:val="001546D1"/>
    <w:rsid w:val="00155E08"/>
    <w:rsid w:val="001813FD"/>
    <w:rsid w:val="00181915"/>
    <w:rsid w:val="00192D77"/>
    <w:rsid w:val="001966F5"/>
    <w:rsid w:val="001A24B2"/>
    <w:rsid w:val="001A3F82"/>
    <w:rsid w:val="001A3FA9"/>
    <w:rsid w:val="001A7933"/>
    <w:rsid w:val="001A7CEF"/>
    <w:rsid w:val="001B6E20"/>
    <w:rsid w:val="001B6E6A"/>
    <w:rsid w:val="001B6FD5"/>
    <w:rsid w:val="001D3318"/>
    <w:rsid w:val="001E55D3"/>
    <w:rsid w:val="001E5728"/>
    <w:rsid w:val="001E59D0"/>
    <w:rsid w:val="00200CB4"/>
    <w:rsid w:val="00206057"/>
    <w:rsid w:val="0022061E"/>
    <w:rsid w:val="00224F43"/>
    <w:rsid w:val="002419D4"/>
    <w:rsid w:val="00251774"/>
    <w:rsid w:val="00251CE7"/>
    <w:rsid w:val="00251F3F"/>
    <w:rsid w:val="00255945"/>
    <w:rsid w:val="00262BC0"/>
    <w:rsid w:val="00282D5C"/>
    <w:rsid w:val="002908AF"/>
    <w:rsid w:val="002920D1"/>
    <w:rsid w:val="002A700B"/>
    <w:rsid w:val="002B1E4D"/>
    <w:rsid w:val="002C17F2"/>
    <w:rsid w:val="002C415F"/>
    <w:rsid w:val="002D42DD"/>
    <w:rsid w:val="002E0FCA"/>
    <w:rsid w:val="002E44E2"/>
    <w:rsid w:val="002E7C51"/>
    <w:rsid w:val="002F7EDA"/>
    <w:rsid w:val="00300F27"/>
    <w:rsid w:val="003074A5"/>
    <w:rsid w:val="003130D1"/>
    <w:rsid w:val="0031524C"/>
    <w:rsid w:val="00315C45"/>
    <w:rsid w:val="0031627E"/>
    <w:rsid w:val="00334551"/>
    <w:rsid w:val="003353A7"/>
    <w:rsid w:val="00342008"/>
    <w:rsid w:val="00343535"/>
    <w:rsid w:val="003533E9"/>
    <w:rsid w:val="0035615A"/>
    <w:rsid w:val="00362843"/>
    <w:rsid w:val="00363AB0"/>
    <w:rsid w:val="00371CE4"/>
    <w:rsid w:val="003740D4"/>
    <w:rsid w:val="00382A85"/>
    <w:rsid w:val="0038765B"/>
    <w:rsid w:val="00387CF6"/>
    <w:rsid w:val="00397E9E"/>
    <w:rsid w:val="003A0087"/>
    <w:rsid w:val="003A3192"/>
    <w:rsid w:val="003A3A7E"/>
    <w:rsid w:val="003B43F1"/>
    <w:rsid w:val="003B74B1"/>
    <w:rsid w:val="003D1A1E"/>
    <w:rsid w:val="003D2E91"/>
    <w:rsid w:val="003D33FD"/>
    <w:rsid w:val="003E63E9"/>
    <w:rsid w:val="003F4FD4"/>
    <w:rsid w:val="0041536A"/>
    <w:rsid w:val="0042090D"/>
    <w:rsid w:val="0042449A"/>
    <w:rsid w:val="004247D8"/>
    <w:rsid w:val="00442328"/>
    <w:rsid w:val="004462B9"/>
    <w:rsid w:val="00447FC0"/>
    <w:rsid w:val="0045611C"/>
    <w:rsid w:val="00461E57"/>
    <w:rsid w:val="00464E8F"/>
    <w:rsid w:val="00475A50"/>
    <w:rsid w:val="004760C5"/>
    <w:rsid w:val="004774DF"/>
    <w:rsid w:val="004850AC"/>
    <w:rsid w:val="00485A0B"/>
    <w:rsid w:val="00485D38"/>
    <w:rsid w:val="00491A16"/>
    <w:rsid w:val="004921B7"/>
    <w:rsid w:val="004965D5"/>
    <w:rsid w:val="004A3112"/>
    <w:rsid w:val="004A6EA1"/>
    <w:rsid w:val="004C4203"/>
    <w:rsid w:val="004D6479"/>
    <w:rsid w:val="004D7BBA"/>
    <w:rsid w:val="004E21BE"/>
    <w:rsid w:val="004E2488"/>
    <w:rsid w:val="004F7659"/>
    <w:rsid w:val="00503372"/>
    <w:rsid w:val="00505716"/>
    <w:rsid w:val="00516DA5"/>
    <w:rsid w:val="005270AC"/>
    <w:rsid w:val="005321FA"/>
    <w:rsid w:val="00533068"/>
    <w:rsid w:val="0053781A"/>
    <w:rsid w:val="00544F79"/>
    <w:rsid w:val="00555D25"/>
    <w:rsid w:val="0055734E"/>
    <w:rsid w:val="00560E6C"/>
    <w:rsid w:val="00565912"/>
    <w:rsid w:val="0056758F"/>
    <w:rsid w:val="005716A6"/>
    <w:rsid w:val="00576AC5"/>
    <w:rsid w:val="005832A1"/>
    <w:rsid w:val="00594560"/>
    <w:rsid w:val="00597015"/>
    <w:rsid w:val="005A3F67"/>
    <w:rsid w:val="005B2B2C"/>
    <w:rsid w:val="005C2E9F"/>
    <w:rsid w:val="005C7935"/>
    <w:rsid w:val="005E293F"/>
    <w:rsid w:val="005E3CDA"/>
    <w:rsid w:val="005E6B1F"/>
    <w:rsid w:val="005F165C"/>
    <w:rsid w:val="006114E8"/>
    <w:rsid w:val="00615F2B"/>
    <w:rsid w:val="00616B14"/>
    <w:rsid w:val="00633F1D"/>
    <w:rsid w:val="00641B66"/>
    <w:rsid w:val="0065529D"/>
    <w:rsid w:val="006609DF"/>
    <w:rsid w:val="00662AE6"/>
    <w:rsid w:val="00677228"/>
    <w:rsid w:val="00682990"/>
    <w:rsid w:val="00692757"/>
    <w:rsid w:val="006A3234"/>
    <w:rsid w:val="006A5EB3"/>
    <w:rsid w:val="006A7FE6"/>
    <w:rsid w:val="006B1FDD"/>
    <w:rsid w:val="006B3348"/>
    <w:rsid w:val="006B6C41"/>
    <w:rsid w:val="006C0489"/>
    <w:rsid w:val="006D2147"/>
    <w:rsid w:val="006D57AD"/>
    <w:rsid w:val="006D609D"/>
    <w:rsid w:val="006E6AC8"/>
    <w:rsid w:val="00703012"/>
    <w:rsid w:val="00704581"/>
    <w:rsid w:val="007050AD"/>
    <w:rsid w:val="00705361"/>
    <w:rsid w:val="007061EF"/>
    <w:rsid w:val="007203CB"/>
    <w:rsid w:val="007426DC"/>
    <w:rsid w:val="007462F0"/>
    <w:rsid w:val="007608D8"/>
    <w:rsid w:val="00761879"/>
    <w:rsid w:val="007627B0"/>
    <w:rsid w:val="00765FD8"/>
    <w:rsid w:val="00770FB5"/>
    <w:rsid w:val="00774E6C"/>
    <w:rsid w:val="00786CB7"/>
    <w:rsid w:val="00791E8A"/>
    <w:rsid w:val="007924C8"/>
    <w:rsid w:val="00792BA6"/>
    <w:rsid w:val="00797F17"/>
    <w:rsid w:val="007A1654"/>
    <w:rsid w:val="007A7C99"/>
    <w:rsid w:val="007B4994"/>
    <w:rsid w:val="007B7683"/>
    <w:rsid w:val="007B7C67"/>
    <w:rsid w:val="007C70CB"/>
    <w:rsid w:val="007D075B"/>
    <w:rsid w:val="007E4550"/>
    <w:rsid w:val="007F1B09"/>
    <w:rsid w:val="007F4251"/>
    <w:rsid w:val="00803CDF"/>
    <w:rsid w:val="008123DA"/>
    <w:rsid w:val="008169E0"/>
    <w:rsid w:val="008226A5"/>
    <w:rsid w:val="00825ADB"/>
    <w:rsid w:val="00843094"/>
    <w:rsid w:val="008436CA"/>
    <w:rsid w:val="00843CEF"/>
    <w:rsid w:val="008458C2"/>
    <w:rsid w:val="00853D85"/>
    <w:rsid w:val="00854F03"/>
    <w:rsid w:val="008555FF"/>
    <w:rsid w:val="008623E2"/>
    <w:rsid w:val="00863BE9"/>
    <w:rsid w:val="00865BA6"/>
    <w:rsid w:val="00866FA6"/>
    <w:rsid w:val="00867EFB"/>
    <w:rsid w:val="00873DA6"/>
    <w:rsid w:val="008748A4"/>
    <w:rsid w:val="008757C6"/>
    <w:rsid w:val="008768CC"/>
    <w:rsid w:val="008779B0"/>
    <w:rsid w:val="00885CAA"/>
    <w:rsid w:val="00887066"/>
    <w:rsid w:val="008910E4"/>
    <w:rsid w:val="00897AA6"/>
    <w:rsid w:val="008B429D"/>
    <w:rsid w:val="008D6E7B"/>
    <w:rsid w:val="008E04FB"/>
    <w:rsid w:val="008E0AE4"/>
    <w:rsid w:val="008E6A47"/>
    <w:rsid w:val="008E7B25"/>
    <w:rsid w:val="00902376"/>
    <w:rsid w:val="00903B29"/>
    <w:rsid w:val="00904CC5"/>
    <w:rsid w:val="00905DDA"/>
    <w:rsid w:val="00913209"/>
    <w:rsid w:val="0094669D"/>
    <w:rsid w:val="0095025D"/>
    <w:rsid w:val="00950AAB"/>
    <w:rsid w:val="00955480"/>
    <w:rsid w:val="00963C4F"/>
    <w:rsid w:val="00970E25"/>
    <w:rsid w:val="009757B7"/>
    <w:rsid w:val="00977F8A"/>
    <w:rsid w:val="00984303"/>
    <w:rsid w:val="00990C8D"/>
    <w:rsid w:val="0099214C"/>
    <w:rsid w:val="009A4E8A"/>
    <w:rsid w:val="009A4FFD"/>
    <w:rsid w:val="009A5C60"/>
    <w:rsid w:val="009B07FE"/>
    <w:rsid w:val="009B0C73"/>
    <w:rsid w:val="009B1C81"/>
    <w:rsid w:val="009B382E"/>
    <w:rsid w:val="009B429A"/>
    <w:rsid w:val="009C7454"/>
    <w:rsid w:val="009D5CC1"/>
    <w:rsid w:val="009D7032"/>
    <w:rsid w:val="009E19EB"/>
    <w:rsid w:val="009E63CF"/>
    <w:rsid w:val="009F0C53"/>
    <w:rsid w:val="009F35A4"/>
    <w:rsid w:val="00A022E8"/>
    <w:rsid w:val="00A0519D"/>
    <w:rsid w:val="00A10BE2"/>
    <w:rsid w:val="00A11AAF"/>
    <w:rsid w:val="00A24D75"/>
    <w:rsid w:val="00A3034F"/>
    <w:rsid w:val="00A331CA"/>
    <w:rsid w:val="00A4090A"/>
    <w:rsid w:val="00A40E31"/>
    <w:rsid w:val="00A42070"/>
    <w:rsid w:val="00A42758"/>
    <w:rsid w:val="00A657D3"/>
    <w:rsid w:val="00A72839"/>
    <w:rsid w:val="00A73983"/>
    <w:rsid w:val="00A85F49"/>
    <w:rsid w:val="00A90498"/>
    <w:rsid w:val="00A9461A"/>
    <w:rsid w:val="00AA6DE7"/>
    <w:rsid w:val="00AC38C3"/>
    <w:rsid w:val="00AC59F1"/>
    <w:rsid w:val="00AC5FED"/>
    <w:rsid w:val="00AC6927"/>
    <w:rsid w:val="00AD6CF7"/>
    <w:rsid w:val="00B00A6E"/>
    <w:rsid w:val="00B0229E"/>
    <w:rsid w:val="00B0718E"/>
    <w:rsid w:val="00B1002F"/>
    <w:rsid w:val="00B109DA"/>
    <w:rsid w:val="00B13065"/>
    <w:rsid w:val="00B1332A"/>
    <w:rsid w:val="00B201FE"/>
    <w:rsid w:val="00B22BA1"/>
    <w:rsid w:val="00B265BF"/>
    <w:rsid w:val="00B32A79"/>
    <w:rsid w:val="00B364D5"/>
    <w:rsid w:val="00B65315"/>
    <w:rsid w:val="00B824D0"/>
    <w:rsid w:val="00B851A8"/>
    <w:rsid w:val="00B906E5"/>
    <w:rsid w:val="00BA4157"/>
    <w:rsid w:val="00BB1F2B"/>
    <w:rsid w:val="00BB2E17"/>
    <w:rsid w:val="00BB5F86"/>
    <w:rsid w:val="00BF3CF2"/>
    <w:rsid w:val="00C123AC"/>
    <w:rsid w:val="00C14FC6"/>
    <w:rsid w:val="00C15BD3"/>
    <w:rsid w:val="00C261F6"/>
    <w:rsid w:val="00C310EB"/>
    <w:rsid w:val="00C32A32"/>
    <w:rsid w:val="00C84E53"/>
    <w:rsid w:val="00C8793F"/>
    <w:rsid w:val="00C96DF4"/>
    <w:rsid w:val="00C97970"/>
    <w:rsid w:val="00C97DFD"/>
    <w:rsid w:val="00C97FD3"/>
    <w:rsid w:val="00CA01CC"/>
    <w:rsid w:val="00CB04B8"/>
    <w:rsid w:val="00CB274A"/>
    <w:rsid w:val="00CC686D"/>
    <w:rsid w:val="00CC7C3E"/>
    <w:rsid w:val="00CC7C5B"/>
    <w:rsid w:val="00CD1966"/>
    <w:rsid w:val="00CE6254"/>
    <w:rsid w:val="00CF3DE9"/>
    <w:rsid w:val="00D055B1"/>
    <w:rsid w:val="00D144EF"/>
    <w:rsid w:val="00D149E0"/>
    <w:rsid w:val="00D22194"/>
    <w:rsid w:val="00D30612"/>
    <w:rsid w:val="00D60918"/>
    <w:rsid w:val="00D61F8B"/>
    <w:rsid w:val="00D67FD6"/>
    <w:rsid w:val="00D877CC"/>
    <w:rsid w:val="00D94EEE"/>
    <w:rsid w:val="00DA02D9"/>
    <w:rsid w:val="00DB5F54"/>
    <w:rsid w:val="00DC3269"/>
    <w:rsid w:val="00DE2192"/>
    <w:rsid w:val="00DE2775"/>
    <w:rsid w:val="00DE29BC"/>
    <w:rsid w:val="00DE2AE0"/>
    <w:rsid w:val="00DE57BA"/>
    <w:rsid w:val="00DE5A7B"/>
    <w:rsid w:val="00DE7933"/>
    <w:rsid w:val="00DF5E52"/>
    <w:rsid w:val="00DF6B23"/>
    <w:rsid w:val="00E00CFE"/>
    <w:rsid w:val="00E03EC0"/>
    <w:rsid w:val="00E07D8D"/>
    <w:rsid w:val="00E10EA3"/>
    <w:rsid w:val="00E1709A"/>
    <w:rsid w:val="00E41A8C"/>
    <w:rsid w:val="00E53983"/>
    <w:rsid w:val="00E62D90"/>
    <w:rsid w:val="00E70543"/>
    <w:rsid w:val="00E9621F"/>
    <w:rsid w:val="00E96F19"/>
    <w:rsid w:val="00EA37F1"/>
    <w:rsid w:val="00EB5F0D"/>
    <w:rsid w:val="00EC494D"/>
    <w:rsid w:val="00ED124E"/>
    <w:rsid w:val="00ED38BC"/>
    <w:rsid w:val="00EE026F"/>
    <w:rsid w:val="00EE444B"/>
    <w:rsid w:val="00EE6AB3"/>
    <w:rsid w:val="00F00DAA"/>
    <w:rsid w:val="00F0378B"/>
    <w:rsid w:val="00F057B3"/>
    <w:rsid w:val="00F05DE3"/>
    <w:rsid w:val="00F10B88"/>
    <w:rsid w:val="00F14023"/>
    <w:rsid w:val="00F22A24"/>
    <w:rsid w:val="00F22FC7"/>
    <w:rsid w:val="00F26910"/>
    <w:rsid w:val="00F4283E"/>
    <w:rsid w:val="00F512DF"/>
    <w:rsid w:val="00F525CF"/>
    <w:rsid w:val="00F6235B"/>
    <w:rsid w:val="00F644F8"/>
    <w:rsid w:val="00F70C1A"/>
    <w:rsid w:val="00F71D98"/>
    <w:rsid w:val="00F7296B"/>
    <w:rsid w:val="00F76480"/>
    <w:rsid w:val="00F90F39"/>
    <w:rsid w:val="00F931A3"/>
    <w:rsid w:val="00F93C80"/>
    <w:rsid w:val="00FA42F1"/>
    <w:rsid w:val="00FA74CE"/>
    <w:rsid w:val="00FB0F34"/>
    <w:rsid w:val="00FB1DE2"/>
    <w:rsid w:val="00FC2554"/>
    <w:rsid w:val="00FE1D7C"/>
    <w:rsid w:val="00FF082E"/>
    <w:rsid w:val="00FF13A7"/>
    <w:rsid w:val="00FF62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1CC"/>
    <w:pPr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Основной текст_"/>
    <w:basedOn w:val="DefaultParagraphFont"/>
    <w:link w:val="2"/>
    <w:uiPriority w:val="99"/>
    <w:locked/>
    <w:rsid w:val="00DA02D9"/>
    <w:rPr>
      <w:rFonts w:cs="Times New Roman"/>
      <w:spacing w:val="7"/>
    </w:rPr>
  </w:style>
  <w:style w:type="paragraph" w:customStyle="1" w:styleId="2">
    <w:name w:val="Основной текст2"/>
    <w:basedOn w:val="Normal"/>
    <w:link w:val="a"/>
    <w:uiPriority w:val="99"/>
    <w:rsid w:val="00DA02D9"/>
    <w:pPr>
      <w:widowControl w:val="0"/>
      <w:spacing w:after="60" w:line="240" w:lineRule="atLeast"/>
      <w:jc w:val="center"/>
    </w:pPr>
    <w:rPr>
      <w:spacing w:val="7"/>
    </w:rPr>
  </w:style>
  <w:style w:type="paragraph" w:styleId="BodyText">
    <w:name w:val="Body Text"/>
    <w:basedOn w:val="Normal"/>
    <w:link w:val="BodyTextChar"/>
    <w:uiPriority w:val="99"/>
    <w:rsid w:val="00CC686D"/>
    <w:pPr>
      <w:spacing w:after="120"/>
    </w:pPr>
    <w:rPr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C686D"/>
    <w:rPr>
      <w:rFonts w:ascii="Calibri" w:eastAsia="Times New Roman" w:hAnsi="Calibri" w:cs="Times New Roman"/>
      <w:lang w:eastAsia="en-US"/>
    </w:rPr>
  </w:style>
  <w:style w:type="paragraph" w:styleId="Header">
    <w:name w:val="header"/>
    <w:aliases w:val="ВерхКолонтитул"/>
    <w:basedOn w:val="Normal"/>
    <w:link w:val="HeaderChar"/>
    <w:uiPriority w:val="99"/>
    <w:rsid w:val="00A10BE2"/>
    <w:pPr>
      <w:tabs>
        <w:tab w:val="center" w:pos="4677"/>
        <w:tab w:val="right" w:pos="9355"/>
      </w:tabs>
    </w:pPr>
  </w:style>
  <w:style w:type="character" w:customStyle="1" w:styleId="HeaderChar">
    <w:name w:val="Header Char"/>
    <w:aliases w:val="ВерхКолонтитул Char"/>
    <w:basedOn w:val="DefaultParagraphFont"/>
    <w:link w:val="Header"/>
    <w:uiPriority w:val="99"/>
    <w:locked/>
    <w:rsid w:val="00A10BE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A10BE2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10BE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906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906E5"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link w:val="BodyTextIndent2Char"/>
    <w:uiPriority w:val="99"/>
    <w:semiHidden/>
    <w:rsid w:val="009B0C7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9B0C73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9A4FF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9A4FFD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1A3F82"/>
    <w:pPr>
      <w:jc w:val="center"/>
    </w:pPr>
    <w:rPr>
      <w:rFonts w:ascii="Times New Roman" w:hAnsi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1A3F82"/>
    <w:rPr>
      <w:rFonts w:ascii="Times New Roman" w:hAnsi="Times New Roman" w:cs="Times New Roman"/>
      <w:b/>
      <w:sz w:val="20"/>
      <w:szCs w:val="20"/>
    </w:rPr>
  </w:style>
  <w:style w:type="paragraph" w:customStyle="1" w:styleId="a0">
    <w:name w:val="Знак Знак Знак Знак"/>
    <w:basedOn w:val="Normal"/>
    <w:uiPriority w:val="99"/>
    <w:rsid w:val="00854F03"/>
    <w:pPr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BodyText3">
    <w:name w:val="Body Text 3"/>
    <w:basedOn w:val="Normal"/>
    <w:link w:val="BodyText3Char"/>
    <w:uiPriority w:val="99"/>
    <w:rsid w:val="00854F03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854F03"/>
    <w:rPr>
      <w:rFonts w:ascii="Times New Roman" w:hAnsi="Times New Roman" w:cs="Times New Roman"/>
      <w:sz w:val="16"/>
      <w:szCs w:val="16"/>
    </w:rPr>
  </w:style>
  <w:style w:type="paragraph" w:customStyle="1" w:styleId="a1">
    <w:name w:val="ОТСТУП"/>
    <w:basedOn w:val="Normal"/>
    <w:uiPriority w:val="99"/>
    <w:rsid w:val="000B0932"/>
    <w:pPr>
      <w:widowControl w:val="0"/>
      <w:numPr>
        <w:ilvl w:val="12"/>
      </w:numPr>
      <w:autoSpaceDE w:val="0"/>
      <w:autoSpaceDN w:val="0"/>
      <w:ind w:firstLine="709"/>
      <w:jc w:val="center"/>
    </w:pPr>
    <w:rPr>
      <w:rFonts w:ascii="Times New Roman" w:hAnsi="Times New Roman"/>
      <w:sz w:val="28"/>
      <w:szCs w:val="28"/>
    </w:rPr>
  </w:style>
  <w:style w:type="character" w:styleId="CommentReference">
    <w:name w:val="annotation reference"/>
    <w:basedOn w:val="DefaultParagraphFont"/>
    <w:uiPriority w:val="99"/>
    <w:rsid w:val="00761879"/>
    <w:rPr>
      <w:rFonts w:cs="Times New Roman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755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755401">
          <w:marLeft w:val="142"/>
          <w:marRight w:val="142"/>
          <w:marTop w:val="142"/>
          <w:marBottom w:val="14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75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75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755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75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755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1755392">
                          <w:marLeft w:val="0"/>
                          <w:marRight w:val="0"/>
                          <w:marTop w:val="60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755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755388">
                              <w:marLeft w:val="0"/>
                              <w:marRight w:val="0"/>
                              <w:marTop w:val="0"/>
                              <w:marBottom w:val="40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755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03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73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80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91">
                                      <w:marLeft w:val="1136"/>
                                      <w:marRight w:val="0"/>
                                      <w:marTop w:val="16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14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84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75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82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12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86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05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72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9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68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79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09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402">
                                      <w:marLeft w:val="1136"/>
                                      <w:marRight w:val="0"/>
                                      <w:marTop w:val="183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7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70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755385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755415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75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7</Pages>
  <Words>2500</Words>
  <Characters>14256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Инвестиционное послание </dc:title>
  <dc:subject/>
  <dc:creator>user112</dc:creator>
  <cp:keywords/>
  <dc:description/>
  <cp:lastModifiedBy>User</cp:lastModifiedBy>
  <cp:revision>2</cp:revision>
  <cp:lastPrinted>2019-03-20T07:36:00Z</cp:lastPrinted>
  <dcterms:created xsi:type="dcterms:W3CDTF">2019-04-12T02:53:00Z</dcterms:created>
  <dcterms:modified xsi:type="dcterms:W3CDTF">2019-04-12T02:53:00Z</dcterms:modified>
</cp:coreProperties>
</file>