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D6" w:rsidRPr="00562CD6" w:rsidRDefault="00562CD6" w:rsidP="00562CD6">
      <w:pPr>
        <w:spacing w:after="0" w:line="240" w:lineRule="auto"/>
        <w:ind w:left="-993" w:right="-284"/>
        <w:jc w:val="center"/>
        <w:rPr>
          <w:rFonts w:ascii="Times New Roman" w:eastAsia="Times New Roman" w:hAnsi="Times New Roman" w:cs="Times New Roman"/>
          <w:b/>
          <w:bCs/>
          <w:sz w:val="26"/>
          <w:szCs w:val="26"/>
        </w:rPr>
      </w:pPr>
      <w:bookmarkStart w:id="0" w:name="_GoBack"/>
      <w:r w:rsidRPr="00562CD6">
        <w:rPr>
          <w:rFonts w:ascii="Times New Roman" w:eastAsia="Times New Roman" w:hAnsi="Times New Roman" w:cs="Times New Roman"/>
          <w:b/>
          <w:bCs/>
          <w:sz w:val="26"/>
          <w:szCs w:val="26"/>
        </w:rPr>
        <w:t xml:space="preserve">ГЛАВА </w:t>
      </w:r>
      <w:r w:rsidRPr="00562CD6">
        <w:rPr>
          <w:rFonts w:ascii="Times New Roman" w:eastAsia="Times New Roman" w:hAnsi="Times New Roman" w:cs="Times New Roman"/>
          <w:b/>
          <w:bCs/>
          <w:sz w:val="26"/>
          <w:szCs w:val="26"/>
        </w:rPr>
        <w:br/>
        <w:t>ТАБУЛГИНСКОГО СЕЛЬСОВЕТА</w:t>
      </w:r>
      <w:r w:rsidRPr="00562CD6">
        <w:rPr>
          <w:rFonts w:ascii="Times New Roman" w:eastAsia="Times New Roman" w:hAnsi="Times New Roman" w:cs="Times New Roman"/>
          <w:b/>
          <w:bCs/>
          <w:sz w:val="26"/>
          <w:szCs w:val="26"/>
        </w:rPr>
        <w:br/>
        <w:t>ЧИСТООЗЕРНОГО РАЙОНА</w:t>
      </w:r>
    </w:p>
    <w:p w:rsidR="00562CD6" w:rsidRPr="00562CD6" w:rsidRDefault="00562CD6" w:rsidP="00562CD6">
      <w:pPr>
        <w:spacing w:after="0" w:line="240" w:lineRule="auto"/>
        <w:ind w:left="-993" w:right="-284"/>
        <w:jc w:val="center"/>
        <w:rPr>
          <w:rFonts w:ascii="Times New Roman" w:eastAsia="Times New Roman" w:hAnsi="Times New Roman" w:cs="Times New Roman"/>
          <w:b/>
          <w:bCs/>
          <w:sz w:val="26"/>
          <w:szCs w:val="26"/>
        </w:rPr>
      </w:pPr>
      <w:r w:rsidRPr="00562CD6">
        <w:rPr>
          <w:rFonts w:ascii="Times New Roman" w:eastAsia="Times New Roman" w:hAnsi="Times New Roman" w:cs="Times New Roman"/>
          <w:b/>
          <w:bCs/>
          <w:sz w:val="26"/>
          <w:szCs w:val="26"/>
        </w:rPr>
        <w:t xml:space="preserve"> НОВОСИБИРСКОЙ ОБЛАСТИ</w:t>
      </w:r>
    </w:p>
    <w:p w:rsidR="00562CD6" w:rsidRPr="00562CD6" w:rsidRDefault="00562CD6" w:rsidP="00562CD6">
      <w:pPr>
        <w:spacing w:after="0" w:line="240" w:lineRule="auto"/>
        <w:ind w:left="-993" w:right="-284"/>
        <w:jc w:val="center"/>
        <w:rPr>
          <w:rFonts w:ascii="Times New Roman" w:eastAsiaTheme="minorHAnsi" w:hAnsi="Times New Roman" w:cs="Times New Roman"/>
          <w:b/>
          <w:bCs/>
          <w:sz w:val="26"/>
          <w:szCs w:val="26"/>
          <w:lang w:eastAsia="en-US"/>
        </w:rPr>
      </w:pPr>
    </w:p>
    <w:p w:rsidR="00562CD6" w:rsidRPr="00562CD6" w:rsidRDefault="00562CD6" w:rsidP="00562CD6">
      <w:pPr>
        <w:spacing w:after="0" w:line="240" w:lineRule="auto"/>
        <w:ind w:left="-993" w:right="-284"/>
        <w:jc w:val="center"/>
        <w:rPr>
          <w:rFonts w:ascii="Times New Roman" w:eastAsiaTheme="minorHAnsi" w:hAnsi="Times New Roman" w:cs="Times New Roman"/>
          <w:b/>
          <w:bCs/>
          <w:sz w:val="26"/>
          <w:szCs w:val="26"/>
          <w:lang w:eastAsia="en-US"/>
        </w:rPr>
      </w:pPr>
    </w:p>
    <w:p w:rsidR="00562CD6" w:rsidRPr="00562CD6" w:rsidRDefault="00562CD6" w:rsidP="00562CD6">
      <w:pPr>
        <w:spacing w:after="0" w:line="240" w:lineRule="auto"/>
        <w:ind w:left="-993" w:right="-284"/>
        <w:jc w:val="center"/>
        <w:rPr>
          <w:rFonts w:ascii="Times New Roman" w:eastAsiaTheme="minorHAnsi" w:hAnsi="Times New Roman" w:cs="Times New Roman"/>
          <w:b/>
          <w:bCs/>
          <w:sz w:val="26"/>
          <w:szCs w:val="26"/>
          <w:lang w:eastAsia="en-US"/>
        </w:rPr>
      </w:pPr>
      <w:r w:rsidRPr="00562CD6">
        <w:rPr>
          <w:rFonts w:ascii="Times New Roman" w:eastAsiaTheme="minorHAnsi" w:hAnsi="Times New Roman" w:cs="Times New Roman"/>
          <w:b/>
          <w:bCs/>
          <w:sz w:val="26"/>
          <w:szCs w:val="26"/>
          <w:lang w:eastAsia="en-US"/>
        </w:rPr>
        <w:t>ПОСТАНОВЛЕНИЕ</w:t>
      </w:r>
    </w:p>
    <w:p w:rsidR="00562CD6" w:rsidRPr="00562CD6" w:rsidRDefault="00562CD6" w:rsidP="00562CD6">
      <w:pPr>
        <w:spacing w:after="0" w:line="240" w:lineRule="auto"/>
        <w:ind w:left="-993" w:right="-284"/>
        <w:jc w:val="center"/>
        <w:rPr>
          <w:rFonts w:ascii="Times New Roman" w:eastAsiaTheme="minorHAnsi" w:hAnsi="Times New Roman" w:cs="Times New Roman"/>
          <w:b/>
          <w:bCs/>
          <w:sz w:val="26"/>
          <w:szCs w:val="26"/>
          <w:lang w:eastAsia="en-US"/>
        </w:rPr>
      </w:pPr>
    </w:p>
    <w:bookmarkEnd w:id="0"/>
    <w:p w:rsidR="00562CD6" w:rsidRPr="00562CD6" w:rsidRDefault="00562CD6" w:rsidP="00562CD6">
      <w:pPr>
        <w:spacing w:after="0" w:line="240" w:lineRule="auto"/>
        <w:ind w:left="-993" w:right="-284"/>
        <w:jc w:val="center"/>
        <w:rPr>
          <w:rFonts w:ascii="Times New Roman" w:eastAsiaTheme="minorHAnsi" w:hAnsi="Times New Roman" w:cs="Times New Roman"/>
          <w:sz w:val="26"/>
          <w:szCs w:val="26"/>
          <w:lang w:eastAsia="en-US"/>
        </w:rPr>
      </w:pPr>
    </w:p>
    <w:p w:rsidR="00562CD6" w:rsidRPr="00562CD6" w:rsidRDefault="00562CD6" w:rsidP="00562CD6">
      <w:pPr>
        <w:spacing w:after="0" w:line="240" w:lineRule="auto"/>
        <w:ind w:left="-993" w:right="-284"/>
        <w:jc w:val="center"/>
        <w:rPr>
          <w:rFonts w:ascii="Times New Roman" w:eastAsiaTheme="minorHAnsi" w:hAnsi="Times New Roman" w:cs="Times New Roman"/>
          <w:sz w:val="26"/>
          <w:szCs w:val="26"/>
          <w:lang w:eastAsia="en-US"/>
        </w:rPr>
      </w:pPr>
      <w:r w:rsidRPr="00C83930">
        <w:rPr>
          <w:rFonts w:ascii="Times New Roman" w:eastAsiaTheme="minorHAnsi" w:hAnsi="Times New Roman" w:cs="Times New Roman"/>
          <w:sz w:val="26"/>
          <w:szCs w:val="26"/>
          <w:lang w:eastAsia="en-US"/>
        </w:rPr>
        <w:t>14</w:t>
      </w:r>
      <w:r w:rsidRPr="00562CD6">
        <w:rPr>
          <w:rFonts w:ascii="Times New Roman" w:eastAsiaTheme="minorHAnsi" w:hAnsi="Times New Roman" w:cs="Times New Roman"/>
          <w:sz w:val="26"/>
          <w:szCs w:val="26"/>
          <w:lang w:eastAsia="en-US"/>
        </w:rPr>
        <w:t xml:space="preserve">.11.2019г                          </w:t>
      </w:r>
      <w:r w:rsidRPr="00C83930">
        <w:rPr>
          <w:rFonts w:ascii="Times New Roman" w:eastAsiaTheme="minorHAnsi" w:hAnsi="Times New Roman" w:cs="Times New Roman"/>
          <w:sz w:val="26"/>
          <w:szCs w:val="26"/>
          <w:lang w:eastAsia="en-US"/>
        </w:rPr>
        <w:t xml:space="preserve">    </w:t>
      </w:r>
      <w:r w:rsidRPr="00562CD6">
        <w:rPr>
          <w:rFonts w:ascii="Times New Roman" w:eastAsiaTheme="minorHAnsi" w:hAnsi="Times New Roman" w:cs="Times New Roman"/>
          <w:sz w:val="26"/>
          <w:szCs w:val="26"/>
          <w:lang w:eastAsia="en-US"/>
        </w:rPr>
        <w:t>п.Табулга                                          № 5</w:t>
      </w:r>
      <w:r w:rsidRPr="00C83930">
        <w:rPr>
          <w:rFonts w:ascii="Times New Roman" w:eastAsiaTheme="minorHAnsi" w:hAnsi="Times New Roman" w:cs="Times New Roman"/>
          <w:sz w:val="26"/>
          <w:szCs w:val="26"/>
          <w:lang w:eastAsia="en-US"/>
        </w:rPr>
        <w:t>1</w:t>
      </w:r>
    </w:p>
    <w:p w:rsidR="00562CD6" w:rsidRPr="00562CD6" w:rsidRDefault="00562CD6" w:rsidP="00562CD6">
      <w:pPr>
        <w:spacing w:after="0" w:line="240" w:lineRule="auto"/>
        <w:ind w:left="-993" w:right="-284"/>
        <w:jc w:val="both"/>
        <w:rPr>
          <w:rFonts w:ascii="Times New Roman" w:eastAsiaTheme="minorHAnsi" w:hAnsi="Times New Roman" w:cs="Times New Roman"/>
          <w:sz w:val="26"/>
          <w:szCs w:val="26"/>
          <w:lang w:eastAsia="en-US"/>
        </w:rPr>
      </w:pPr>
    </w:p>
    <w:p w:rsidR="003F31EA" w:rsidRPr="00C83930" w:rsidRDefault="003F31EA" w:rsidP="003F31EA">
      <w:pPr>
        <w:jc w:val="center"/>
        <w:rPr>
          <w:rFonts w:ascii="Times New Roman" w:hAnsi="Times New Roman" w:cs="Times New Roman"/>
          <w:b/>
          <w:bCs/>
          <w:sz w:val="26"/>
          <w:szCs w:val="26"/>
        </w:rPr>
      </w:pPr>
      <w:r w:rsidRPr="00C83930">
        <w:rPr>
          <w:rFonts w:ascii="Times New Roman" w:hAnsi="Times New Roman" w:cs="Times New Roman"/>
          <w:b/>
          <w:bCs/>
          <w:sz w:val="26"/>
          <w:szCs w:val="26"/>
        </w:rPr>
        <w:t>О</w:t>
      </w:r>
      <w:r w:rsidR="00562CD6" w:rsidRPr="00C83930">
        <w:rPr>
          <w:rFonts w:ascii="Times New Roman" w:hAnsi="Times New Roman" w:cs="Times New Roman"/>
          <w:b/>
          <w:bCs/>
          <w:sz w:val="26"/>
          <w:szCs w:val="26"/>
        </w:rPr>
        <w:t xml:space="preserve">б </w:t>
      </w:r>
      <w:r w:rsidRPr="00C83930">
        <w:rPr>
          <w:rFonts w:ascii="Times New Roman" w:hAnsi="Times New Roman" w:cs="Times New Roman"/>
          <w:b/>
          <w:bCs/>
          <w:sz w:val="26"/>
          <w:szCs w:val="26"/>
        </w:rPr>
        <w:t>о</w:t>
      </w:r>
      <w:r w:rsidR="00562CD6" w:rsidRPr="00C83930">
        <w:rPr>
          <w:rFonts w:ascii="Times New Roman" w:hAnsi="Times New Roman" w:cs="Times New Roman"/>
          <w:b/>
          <w:bCs/>
          <w:sz w:val="26"/>
          <w:szCs w:val="26"/>
        </w:rPr>
        <w:t xml:space="preserve">сновных направлениях </w:t>
      </w:r>
      <w:r w:rsidRPr="00C83930">
        <w:rPr>
          <w:rFonts w:ascii="Times New Roman" w:hAnsi="Times New Roman" w:cs="Times New Roman"/>
          <w:b/>
          <w:bCs/>
          <w:sz w:val="26"/>
          <w:szCs w:val="26"/>
        </w:rPr>
        <w:t>налоговой</w:t>
      </w:r>
      <w:r w:rsidR="00562CD6" w:rsidRPr="00C83930">
        <w:rPr>
          <w:rFonts w:ascii="Times New Roman" w:hAnsi="Times New Roman" w:cs="Times New Roman"/>
          <w:b/>
          <w:bCs/>
          <w:sz w:val="26"/>
          <w:szCs w:val="26"/>
        </w:rPr>
        <w:t xml:space="preserve">, бюджетной и долговой политики </w:t>
      </w:r>
      <w:r w:rsidRPr="00C83930">
        <w:rPr>
          <w:rFonts w:ascii="Times New Roman" w:hAnsi="Times New Roman" w:cs="Times New Roman"/>
          <w:b/>
          <w:bCs/>
          <w:sz w:val="26"/>
          <w:szCs w:val="26"/>
        </w:rPr>
        <w:t>администрации Табулгинского сельсовета Чистоозерного рай</w:t>
      </w:r>
      <w:r w:rsidR="00482A0B" w:rsidRPr="00C83930">
        <w:rPr>
          <w:rFonts w:ascii="Times New Roman" w:hAnsi="Times New Roman" w:cs="Times New Roman"/>
          <w:b/>
          <w:bCs/>
          <w:sz w:val="26"/>
          <w:szCs w:val="26"/>
        </w:rPr>
        <w:t>она Новосибирской области на 2020</w:t>
      </w:r>
      <w:r w:rsidR="002E6B95" w:rsidRPr="00C83930">
        <w:rPr>
          <w:rFonts w:ascii="Times New Roman" w:hAnsi="Times New Roman" w:cs="Times New Roman"/>
          <w:b/>
          <w:bCs/>
          <w:sz w:val="26"/>
          <w:szCs w:val="26"/>
        </w:rPr>
        <w:t xml:space="preserve"> год и плановый период 202</w:t>
      </w:r>
      <w:r w:rsidR="00482A0B" w:rsidRPr="00C83930">
        <w:rPr>
          <w:rFonts w:ascii="Times New Roman" w:hAnsi="Times New Roman" w:cs="Times New Roman"/>
          <w:b/>
          <w:bCs/>
          <w:sz w:val="26"/>
          <w:szCs w:val="26"/>
        </w:rPr>
        <w:t>1</w:t>
      </w:r>
      <w:r w:rsidRPr="00C83930">
        <w:rPr>
          <w:rFonts w:ascii="Times New Roman" w:hAnsi="Times New Roman" w:cs="Times New Roman"/>
          <w:b/>
          <w:bCs/>
          <w:sz w:val="26"/>
          <w:szCs w:val="26"/>
        </w:rPr>
        <w:t xml:space="preserve"> и 202</w:t>
      </w:r>
      <w:r w:rsidR="00482A0B" w:rsidRPr="00C83930">
        <w:rPr>
          <w:rFonts w:ascii="Times New Roman" w:hAnsi="Times New Roman" w:cs="Times New Roman"/>
          <w:b/>
          <w:bCs/>
          <w:sz w:val="26"/>
          <w:szCs w:val="26"/>
        </w:rPr>
        <w:t>2</w:t>
      </w:r>
      <w:r w:rsidRPr="00C83930">
        <w:rPr>
          <w:rFonts w:ascii="Times New Roman" w:hAnsi="Times New Roman" w:cs="Times New Roman"/>
          <w:b/>
          <w:bCs/>
          <w:sz w:val="26"/>
          <w:szCs w:val="26"/>
        </w:rPr>
        <w:t xml:space="preserve"> годов</w:t>
      </w:r>
    </w:p>
    <w:p w:rsidR="00EC1015" w:rsidRPr="00C83930" w:rsidRDefault="00EC1015" w:rsidP="00F51C62">
      <w:pPr>
        <w:spacing w:after="0"/>
        <w:jc w:val="both"/>
        <w:rPr>
          <w:rFonts w:ascii="Times New Roman" w:hAnsi="Times New Roman" w:cs="Times New Roman"/>
          <w:sz w:val="26"/>
          <w:szCs w:val="26"/>
        </w:rPr>
      </w:pPr>
      <w:r w:rsidRPr="00C83930">
        <w:rPr>
          <w:rFonts w:ascii="Times New Roman" w:hAnsi="Times New Roman" w:cs="Times New Roman"/>
          <w:sz w:val="26"/>
          <w:szCs w:val="26"/>
        </w:rPr>
        <w:t xml:space="preserve">           В </w:t>
      </w:r>
      <w:r w:rsidR="00562CD6" w:rsidRPr="00C83930">
        <w:rPr>
          <w:rFonts w:ascii="Times New Roman" w:hAnsi="Times New Roman" w:cs="Times New Roman"/>
          <w:sz w:val="26"/>
          <w:szCs w:val="26"/>
        </w:rPr>
        <w:t>соответствии с распоряжением Правительства Новосибирской области от 11.09.2019 года № 370-рп «Об основных направлениях налоговой. Бюджетной и долговой политики Новосибирской области на 2020 год и плановый период 2021 и 2022 годов» и в соответствии с пунктом 1 статьи 6 Положения «О бюджетном процессе в администрации Табулгинского сельсовета Чистоозерного района Новосибирской области»</w:t>
      </w:r>
      <w:r w:rsidR="008157DB" w:rsidRPr="00C83930">
        <w:rPr>
          <w:rFonts w:ascii="Times New Roman" w:hAnsi="Times New Roman" w:cs="Times New Roman"/>
          <w:sz w:val="26"/>
          <w:szCs w:val="26"/>
        </w:rPr>
        <w:t>, утвержденном решением 35 (внеочередной) сессии Совета депутатов Табулгинского сельсовета Чистоозерного района Новосибирской области от 12.08.2019 года № 121,</w:t>
      </w:r>
    </w:p>
    <w:p w:rsidR="00EC1015" w:rsidRPr="00C83930" w:rsidRDefault="00EC1015" w:rsidP="00F51C62">
      <w:pPr>
        <w:spacing w:after="0"/>
        <w:jc w:val="both"/>
        <w:rPr>
          <w:rFonts w:ascii="Times New Roman" w:hAnsi="Times New Roman" w:cs="Times New Roman"/>
          <w:sz w:val="26"/>
          <w:szCs w:val="26"/>
        </w:rPr>
      </w:pPr>
      <w:r w:rsidRPr="00C83930">
        <w:rPr>
          <w:rFonts w:ascii="Times New Roman" w:hAnsi="Times New Roman" w:cs="Times New Roman"/>
          <w:sz w:val="26"/>
          <w:szCs w:val="26"/>
        </w:rPr>
        <w:t>ПОСТАНОВЛЯЮ:</w:t>
      </w:r>
    </w:p>
    <w:p w:rsidR="008157DB" w:rsidRPr="00C83930" w:rsidRDefault="00EC1015" w:rsidP="007A5358">
      <w:pPr>
        <w:numPr>
          <w:ilvl w:val="0"/>
          <w:numId w:val="1"/>
        </w:numPr>
        <w:spacing w:after="0" w:line="240" w:lineRule="auto"/>
        <w:ind w:left="0" w:firstLine="0"/>
        <w:jc w:val="both"/>
        <w:rPr>
          <w:rFonts w:ascii="Times New Roman" w:hAnsi="Times New Roman" w:cs="Times New Roman"/>
          <w:sz w:val="26"/>
          <w:szCs w:val="26"/>
        </w:rPr>
      </w:pPr>
      <w:r w:rsidRPr="00C83930">
        <w:rPr>
          <w:rFonts w:ascii="Times New Roman" w:hAnsi="Times New Roman" w:cs="Times New Roman"/>
          <w:sz w:val="26"/>
          <w:szCs w:val="26"/>
        </w:rPr>
        <w:t xml:space="preserve">Утвердить </w:t>
      </w:r>
      <w:r w:rsidR="008157DB" w:rsidRPr="00C83930">
        <w:rPr>
          <w:rFonts w:ascii="Times New Roman" w:hAnsi="Times New Roman" w:cs="Times New Roman"/>
          <w:sz w:val="26"/>
          <w:szCs w:val="26"/>
        </w:rPr>
        <w:t>прилагаемые:</w:t>
      </w:r>
    </w:p>
    <w:p w:rsidR="00EC1015" w:rsidRPr="00C83930" w:rsidRDefault="008157DB" w:rsidP="008157DB">
      <w:pPr>
        <w:spacing w:after="0" w:line="240" w:lineRule="auto"/>
        <w:jc w:val="both"/>
        <w:rPr>
          <w:rFonts w:ascii="Times New Roman" w:hAnsi="Times New Roman" w:cs="Times New Roman"/>
          <w:sz w:val="26"/>
          <w:szCs w:val="26"/>
        </w:rPr>
      </w:pPr>
      <w:r w:rsidRPr="00C83930">
        <w:rPr>
          <w:rFonts w:ascii="Times New Roman" w:hAnsi="Times New Roman" w:cs="Times New Roman"/>
          <w:sz w:val="26"/>
          <w:szCs w:val="26"/>
        </w:rPr>
        <w:t xml:space="preserve">- основные направления налоговой и бюджетной политики </w:t>
      </w:r>
      <w:r w:rsidRPr="00C83930">
        <w:rPr>
          <w:rFonts w:ascii="Times New Roman" w:hAnsi="Times New Roman" w:cs="Times New Roman"/>
          <w:sz w:val="26"/>
          <w:szCs w:val="26"/>
        </w:rPr>
        <w:t>администрации Табулгинского сельсовета Чистоозерного района Новосибирской области</w:t>
      </w:r>
      <w:r w:rsidRPr="00C83930">
        <w:rPr>
          <w:rFonts w:ascii="Times New Roman" w:hAnsi="Times New Roman" w:cs="Times New Roman"/>
          <w:sz w:val="26"/>
          <w:szCs w:val="26"/>
        </w:rPr>
        <w:t xml:space="preserve"> на </w:t>
      </w:r>
      <w:r w:rsidRPr="00C83930">
        <w:rPr>
          <w:rFonts w:ascii="Times New Roman" w:hAnsi="Times New Roman" w:cs="Times New Roman"/>
          <w:bCs/>
          <w:sz w:val="26"/>
          <w:szCs w:val="26"/>
        </w:rPr>
        <w:t>2020 год и плановый период 2021 и 2022 годов</w:t>
      </w:r>
      <w:r w:rsidRPr="00C83930">
        <w:rPr>
          <w:rFonts w:ascii="Times New Roman" w:hAnsi="Times New Roman" w:cs="Times New Roman"/>
          <w:bCs/>
          <w:sz w:val="26"/>
          <w:szCs w:val="26"/>
        </w:rPr>
        <w:t xml:space="preserve"> (далее – Основные </w:t>
      </w:r>
      <w:r w:rsidRPr="00C83930">
        <w:rPr>
          <w:rFonts w:ascii="Times New Roman" w:hAnsi="Times New Roman" w:cs="Times New Roman"/>
          <w:sz w:val="26"/>
          <w:szCs w:val="26"/>
        </w:rPr>
        <w:t>направления налоговой и бюджетной политики</w:t>
      </w:r>
      <w:r w:rsidRPr="00C83930">
        <w:rPr>
          <w:rFonts w:ascii="Times New Roman" w:hAnsi="Times New Roman" w:cs="Times New Roman"/>
          <w:sz w:val="26"/>
          <w:szCs w:val="26"/>
        </w:rPr>
        <w:t>);</w:t>
      </w:r>
    </w:p>
    <w:p w:rsidR="008157DB" w:rsidRPr="00C83930" w:rsidRDefault="008157DB" w:rsidP="008157DB">
      <w:pPr>
        <w:spacing w:after="0" w:line="240" w:lineRule="auto"/>
        <w:jc w:val="both"/>
        <w:rPr>
          <w:rFonts w:ascii="Times New Roman" w:hAnsi="Times New Roman" w:cs="Times New Roman"/>
          <w:sz w:val="26"/>
          <w:szCs w:val="26"/>
        </w:rPr>
      </w:pPr>
      <w:r w:rsidRPr="00C83930">
        <w:rPr>
          <w:rFonts w:ascii="Times New Roman" w:hAnsi="Times New Roman" w:cs="Times New Roman"/>
          <w:sz w:val="26"/>
          <w:szCs w:val="26"/>
        </w:rPr>
        <w:t xml:space="preserve">- основные направления долговой политики </w:t>
      </w:r>
      <w:r w:rsidRPr="00C83930">
        <w:rPr>
          <w:rFonts w:ascii="Times New Roman" w:hAnsi="Times New Roman" w:cs="Times New Roman"/>
          <w:sz w:val="26"/>
          <w:szCs w:val="26"/>
        </w:rPr>
        <w:t xml:space="preserve">администрации Табулгинского сельсовета Чистоозерного района Новосибирской области на </w:t>
      </w:r>
      <w:r w:rsidRPr="00C83930">
        <w:rPr>
          <w:rFonts w:ascii="Times New Roman" w:hAnsi="Times New Roman" w:cs="Times New Roman"/>
          <w:bCs/>
          <w:sz w:val="26"/>
          <w:szCs w:val="26"/>
        </w:rPr>
        <w:t>2020 год и плановый период 2021 и 2022 годов</w:t>
      </w:r>
      <w:r w:rsidRPr="00C83930">
        <w:rPr>
          <w:rFonts w:ascii="Times New Roman" w:hAnsi="Times New Roman" w:cs="Times New Roman"/>
          <w:bCs/>
          <w:sz w:val="26"/>
          <w:szCs w:val="26"/>
        </w:rPr>
        <w:t>.</w:t>
      </w:r>
    </w:p>
    <w:p w:rsidR="008157DB" w:rsidRPr="00C83930" w:rsidRDefault="00EC1015" w:rsidP="009A4111">
      <w:pPr>
        <w:numPr>
          <w:ilvl w:val="0"/>
          <w:numId w:val="1"/>
        </w:numPr>
        <w:spacing w:after="0" w:line="240" w:lineRule="auto"/>
        <w:ind w:left="0" w:firstLine="0"/>
        <w:jc w:val="both"/>
        <w:rPr>
          <w:rFonts w:ascii="Times New Roman" w:hAnsi="Times New Roman" w:cs="Times New Roman"/>
          <w:sz w:val="26"/>
          <w:szCs w:val="26"/>
        </w:rPr>
      </w:pPr>
      <w:r w:rsidRPr="00C83930">
        <w:rPr>
          <w:rFonts w:ascii="Times New Roman" w:hAnsi="Times New Roman" w:cs="Times New Roman"/>
          <w:sz w:val="26"/>
          <w:szCs w:val="26"/>
        </w:rPr>
        <w:t>Админист</w:t>
      </w:r>
      <w:r w:rsidR="008157DB" w:rsidRPr="00C83930">
        <w:rPr>
          <w:rFonts w:ascii="Times New Roman" w:hAnsi="Times New Roman" w:cs="Times New Roman"/>
          <w:sz w:val="26"/>
          <w:szCs w:val="26"/>
        </w:rPr>
        <w:t xml:space="preserve">рации Табулгинского сельсовета </w:t>
      </w:r>
      <w:r w:rsidRPr="00C83930">
        <w:rPr>
          <w:rFonts w:ascii="Times New Roman" w:hAnsi="Times New Roman" w:cs="Times New Roman"/>
          <w:sz w:val="26"/>
          <w:szCs w:val="26"/>
        </w:rPr>
        <w:t>при</w:t>
      </w:r>
      <w:r w:rsidR="008157DB" w:rsidRPr="00C83930">
        <w:rPr>
          <w:rFonts w:ascii="Times New Roman" w:hAnsi="Times New Roman" w:cs="Times New Roman"/>
          <w:sz w:val="26"/>
          <w:szCs w:val="26"/>
        </w:rPr>
        <w:t xml:space="preserve"> осуществлении планирования расходов и обоснования бюджетных ассигнований местного бюджета</w:t>
      </w:r>
      <w:r w:rsidRPr="00C83930">
        <w:rPr>
          <w:rFonts w:ascii="Times New Roman" w:hAnsi="Times New Roman" w:cs="Times New Roman"/>
          <w:sz w:val="26"/>
          <w:szCs w:val="26"/>
        </w:rPr>
        <w:t xml:space="preserve"> </w:t>
      </w:r>
      <w:r w:rsidR="008157DB" w:rsidRPr="00C83930">
        <w:rPr>
          <w:rFonts w:ascii="Times New Roman" w:hAnsi="Times New Roman" w:cs="Times New Roman"/>
          <w:sz w:val="26"/>
          <w:szCs w:val="26"/>
        </w:rPr>
        <w:t xml:space="preserve">администрации Табулгинского сельсовета Чистоозерного района Новосибирской области на </w:t>
      </w:r>
      <w:r w:rsidR="008157DB" w:rsidRPr="00C83930">
        <w:rPr>
          <w:rFonts w:ascii="Times New Roman" w:hAnsi="Times New Roman" w:cs="Times New Roman"/>
          <w:bCs/>
          <w:sz w:val="26"/>
          <w:szCs w:val="26"/>
        </w:rPr>
        <w:t xml:space="preserve">2020 год и плановый период 2021 и 2022 годов </w:t>
      </w:r>
      <w:r w:rsidR="008157DB" w:rsidRPr="00C83930">
        <w:rPr>
          <w:rFonts w:ascii="Times New Roman" w:hAnsi="Times New Roman" w:cs="Times New Roman"/>
          <w:bCs/>
          <w:sz w:val="26"/>
          <w:szCs w:val="26"/>
        </w:rPr>
        <w:t>руководствоваться Основными</w:t>
      </w:r>
      <w:r w:rsidR="008157DB" w:rsidRPr="00C83930">
        <w:rPr>
          <w:rFonts w:ascii="Times New Roman" w:hAnsi="Times New Roman" w:cs="Times New Roman"/>
          <w:bCs/>
          <w:sz w:val="26"/>
          <w:szCs w:val="26"/>
        </w:rPr>
        <w:t xml:space="preserve"> </w:t>
      </w:r>
      <w:r w:rsidR="008157DB" w:rsidRPr="00C83930">
        <w:rPr>
          <w:rFonts w:ascii="Times New Roman" w:hAnsi="Times New Roman" w:cs="Times New Roman"/>
          <w:sz w:val="26"/>
          <w:szCs w:val="26"/>
        </w:rPr>
        <w:t>направления</w:t>
      </w:r>
      <w:r w:rsidR="008157DB" w:rsidRPr="00C83930">
        <w:rPr>
          <w:rFonts w:ascii="Times New Roman" w:hAnsi="Times New Roman" w:cs="Times New Roman"/>
          <w:sz w:val="26"/>
          <w:szCs w:val="26"/>
        </w:rPr>
        <w:t>ми</w:t>
      </w:r>
      <w:r w:rsidR="008157DB" w:rsidRPr="00C83930">
        <w:rPr>
          <w:rFonts w:ascii="Times New Roman" w:hAnsi="Times New Roman" w:cs="Times New Roman"/>
          <w:sz w:val="26"/>
          <w:szCs w:val="26"/>
        </w:rPr>
        <w:t xml:space="preserve"> налоговой и бюджетной политики</w:t>
      </w:r>
      <w:r w:rsidR="008157DB" w:rsidRPr="00C83930">
        <w:rPr>
          <w:rFonts w:ascii="Times New Roman" w:hAnsi="Times New Roman" w:cs="Times New Roman"/>
          <w:sz w:val="26"/>
          <w:szCs w:val="26"/>
        </w:rPr>
        <w:t>.</w:t>
      </w:r>
    </w:p>
    <w:p w:rsidR="00EC1015" w:rsidRPr="00C83930" w:rsidRDefault="00EC1015" w:rsidP="007A5358">
      <w:pPr>
        <w:numPr>
          <w:ilvl w:val="0"/>
          <w:numId w:val="1"/>
        </w:numPr>
        <w:spacing w:after="0" w:line="240" w:lineRule="auto"/>
        <w:ind w:left="0" w:firstLine="0"/>
        <w:jc w:val="both"/>
        <w:rPr>
          <w:rFonts w:ascii="Times New Roman" w:hAnsi="Times New Roman" w:cs="Times New Roman"/>
          <w:sz w:val="26"/>
          <w:szCs w:val="26"/>
        </w:rPr>
      </w:pPr>
      <w:r w:rsidRPr="00C83930">
        <w:rPr>
          <w:rFonts w:ascii="Times New Roman" w:hAnsi="Times New Roman" w:cs="Times New Roman"/>
          <w:sz w:val="26"/>
          <w:szCs w:val="26"/>
        </w:rPr>
        <w:t xml:space="preserve">Контроль за исполнением данного постановления оставляю за собой. </w:t>
      </w:r>
    </w:p>
    <w:p w:rsidR="00EC1015" w:rsidRPr="00C83930" w:rsidRDefault="00EC1015" w:rsidP="00F51C62">
      <w:pPr>
        <w:spacing w:after="0"/>
        <w:jc w:val="both"/>
        <w:rPr>
          <w:rFonts w:ascii="Times New Roman" w:hAnsi="Times New Roman" w:cs="Times New Roman"/>
          <w:sz w:val="26"/>
          <w:szCs w:val="26"/>
        </w:rPr>
      </w:pPr>
    </w:p>
    <w:p w:rsidR="00EC1015" w:rsidRPr="00C83930" w:rsidRDefault="00EC1015" w:rsidP="00F51C62">
      <w:pPr>
        <w:spacing w:after="0"/>
        <w:jc w:val="both"/>
        <w:rPr>
          <w:rFonts w:ascii="Times New Roman" w:hAnsi="Times New Roman" w:cs="Times New Roman"/>
          <w:sz w:val="26"/>
          <w:szCs w:val="26"/>
        </w:rPr>
      </w:pPr>
    </w:p>
    <w:p w:rsidR="00EC1015" w:rsidRPr="00C83930" w:rsidRDefault="00EC1015" w:rsidP="00F51C62">
      <w:pPr>
        <w:spacing w:after="0"/>
        <w:jc w:val="right"/>
        <w:rPr>
          <w:rFonts w:ascii="Times New Roman" w:hAnsi="Times New Roman" w:cs="Times New Roman"/>
          <w:sz w:val="26"/>
          <w:szCs w:val="26"/>
        </w:rPr>
      </w:pPr>
      <w:r w:rsidRPr="00C83930">
        <w:rPr>
          <w:rFonts w:ascii="Times New Roman" w:hAnsi="Times New Roman" w:cs="Times New Roman"/>
          <w:sz w:val="26"/>
          <w:szCs w:val="26"/>
        </w:rPr>
        <w:t xml:space="preserve">   </w:t>
      </w:r>
    </w:p>
    <w:p w:rsidR="00EC1015" w:rsidRPr="00C83930" w:rsidRDefault="00F51C62" w:rsidP="00C83930">
      <w:pPr>
        <w:spacing w:after="0"/>
        <w:rPr>
          <w:rFonts w:ascii="Times New Roman" w:hAnsi="Times New Roman" w:cs="Times New Roman"/>
          <w:sz w:val="26"/>
          <w:szCs w:val="26"/>
        </w:rPr>
      </w:pPr>
      <w:r w:rsidRPr="00C83930">
        <w:rPr>
          <w:rFonts w:ascii="Times New Roman" w:hAnsi="Times New Roman" w:cs="Times New Roman"/>
          <w:sz w:val="26"/>
          <w:szCs w:val="26"/>
        </w:rPr>
        <w:t xml:space="preserve">Глава Табулгинского </w:t>
      </w:r>
      <w:proofErr w:type="gramStart"/>
      <w:r w:rsidRPr="00C83930">
        <w:rPr>
          <w:rFonts w:ascii="Times New Roman" w:hAnsi="Times New Roman" w:cs="Times New Roman"/>
          <w:sz w:val="26"/>
          <w:szCs w:val="26"/>
        </w:rPr>
        <w:t xml:space="preserve">сельсовета:   </w:t>
      </w:r>
      <w:proofErr w:type="gramEnd"/>
      <w:r w:rsidRPr="00C83930">
        <w:rPr>
          <w:rFonts w:ascii="Times New Roman" w:hAnsi="Times New Roman" w:cs="Times New Roman"/>
          <w:sz w:val="26"/>
          <w:szCs w:val="26"/>
        </w:rPr>
        <w:t xml:space="preserve">             </w:t>
      </w:r>
      <w:r w:rsidR="00954932" w:rsidRPr="00C83930">
        <w:rPr>
          <w:rFonts w:ascii="Times New Roman" w:hAnsi="Times New Roman" w:cs="Times New Roman"/>
          <w:sz w:val="26"/>
          <w:szCs w:val="26"/>
        </w:rPr>
        <w:t xml:space="preserve">              </w:t>
      </w:r>
      <w:r w:rsidR="00C83930">
        <w:rPr>
          <w:rFonts w:ascii="Times New Roman" w:hAnsi="Times New Roman" w:cs="Times New Roman"/>
          <w:sz w:val="26"/>
          <w:szCs w:val="26"/>
        </w:rPr>
        <w:t xml:space="preserve">   </w:t>
      </w:r>
      <w:r w:rsidR="00954932" w:rsidRPr="00C83930">
        <w:rPr>
          <w:rFonts w:ascii="Times New Roman" w:hAnsi="Times New Roman" w:cs="Times New Roman"/>
          <w:sz w:val="26"/>
          <w:szCs w:val="26"/>
        </w:rPr>
        <w:t xml:space="preserve"> </w:t>
      </w:r>
      <w:r w:rsidR="00EC2C33" w:rsidRPr="00C83930">
        <w:rPr>
          <w:rFonts w:ascii="Times New Roman" w:hAnsi="Times New Roman" w:cs="Times New Roman"/>
          <w:sz w:val="26"/>
          <w:szCs w:val="26"/>
        </w:rPr>
        <w:t xml:space="preserve">  </w:t>
      </w:r>
      <w:r w:rsidR="00C83930" w:rsidRPr="00C83930">
        <w:rPr>
          <w:rFonts w:ascii="Times New Roman" w:hAnsi="Times New Roman" w:cs="Times New Roman"/>
          <w:sz w:val="26"/>
          <w:szCs w:val="26"/>
        </w:rPr>
        <w:t>П.П.Тилипенко</w:t>
      </w:r>
      <w:r w:rsidR="00EC2C33" w:rsidRPr="00C83930">
        <w:rPr>
          <w:rFonts w:ascii="Times New Roman" w:hAnsi="Times New Roman" w:cs="Times New Roman"/>
          <w:sz w:val="26"/>
          <w:szCs w:val="26"/>
        </w:rPr>
        <w:t xml:space="preserve">                         </w:t>
      </w:r>
      <w:r w:rsidR="00954932" w:rsidRPr="00C83930">
        <w:rPr>
          <w:rFonts w:ascii="Times New Roman" w:hAnsi="Times New Roman" w:cs="Times New Roman"/>
          <w:sz w:val="26"/>
          <w:szCs w:val="26"/>
        </w:rPr>
        <w:t xml:space="preserve">       </w:t>
      </w:r>
      <w:r w:rsidR="00C83930">
        <w:rPr>
          <w:rFonts w:ascii="Times New Roman" w:hAnsi="Times New Roman" w:cs="Times New Roman"/>
          <w:sz w:val="26"/>
          <w:szCs w:val="26"/>
        </w:rPr>
        <w:t xml:space="preserve">         </w:t>
      </w:r>
    </w:p>
    <w:p w:rsidR="00EC1015" w:rsidRPr="00C83930" w:rsidRDefault="00EC1015" w:rsidP="00C83930">
      <w:pPr>
        <w:spacing w:after="0"/>
        <w:rPr>
          <w:rFonts w:ascii="Times New Roman" w:hAnsi="Times New Roman" w:cs="Times New Roman"/>
          <w:sz w:val="26"/>
          <w:szCs w:val="26"/>
        </w:rPr>
      </w:pPr>
    </w:p>
    <w:p w:rsidR="00EC1015" w:rsidRPr="00C83930" w:rsidRDefault="00EC1015" w:rsidP="00F51C62">
      <w:pPr>
        <w:spacing w:after="0"/>
        <w:ind w:firstLine="756"/>
        <w:rPr>
          <w:rFonts w:ascii="Times New Roman" w:hAnsi="Times New Roman" w:cs="Times New Roman"/>
          <w:sz w:val="26"/>
          <w:szCs w:val="26"/>
        </w:rPr>
      </w:pPr>
      <w:r w:rsidRPr="00C83930">
        <w:rPr>
          <w:rFonts w:ascii="Times New Roman" w:hAnsi="Times New Roman" w:cs="Times New Roman"/>
          <w:sz w:val="26"/>
          <w:szCs w:val="26"/>
        </w:rPr>
        <w:t xml:space="preserve">              </w:t>
      </w:r>
    </w:p>
    <w:p w:rsidR="00F51C62" w:rsidRDefault="00F51C62" w:rsidP="00F51C62">
      <w:pPr>
        <w:spacing w:after="0"/>
        <w:rPr>
          <w:rFonts w:ascii="Times New Roman" w:hAnsi="Times New Roman" w:cs="Times New Roman"/>
          <w:sz w:val="26"/>
          <w:szCs w:val="26"/>
        </w:rPr>
      </w:pPr>
    </w:p>
    <w:p w:rsidR="00C83930" w:rsidRDefault="00C83930" w:rsidP="00F51C62">
      <w:pPr>
        <w:spacing w:after="0"/>
        <w:rPr>
          <w:rFonts w:ascii="Times New Roman" w:hAnsi="Times New Roman" w:cs="Times New Roman"/>
          <w:sz w:val="26"/>
          <w:szCs w:val="26"/>
        </w:rPr>
      </w:pPr>
    </w:p>
    <w:p w:rsidR="00C83930" w:rsidRDefault="00C83930" w:rsidP="00F51C62">
      <w:pPr>
        <w:spacing w:after="0"/>
        <w:rPr>
          <w:rFonts w:ascii="Times New Roman" w:hAnsi="Times New Roman" w:cs="Times New Roman"/>
          <w:sz w:val="26"/>
          <w:szCs w:val="26"/>
        </w:rPr>
      </w:pPr>
    </w:p>
    <w:p w:rsidR="00C83930" w:rsidRPr="00C83930" w:rsidRDefault="00C83930" w:rsidP="00F51C62">
      <w:pPr>
        <w:spacing w:after="0"/>
        <w:rPr>
          <w:rFonts w:ascii="Times New Roman" w:hAnsi="Times New Roman" w:cs="Times New Roman"/>
          <w:sz w:val="16"/>
          <w:szCs w:val="16"/>
        </w:rPr>
      </w:pPr>
      <w:r w:rsidRPr="00C83930">
        <w:rPr>
          <w:rFonts w:ascii="Times New Roman" w:hAnsi="Times New Roman" w:cs="Times New Roman"/>
          <w:sz w:val="16"/>
          <w:szCs w:val="16"/>
        </w:rPr>
        <w:t>Исп.: Кузнецова Л.П.</w:t>
      </w:r>
      <w:r w:rsidRPr="00C83930">
        <w:rPr>
          <w:rFonts w:ascii="Times New Roman" w:hAnsi="Times New Roman" w:cs="Times New Roman"/>
          <w:sz w:val="16"/>
          <w:szCs w:val="16"/>
        </w:rPr>
        <w:br/>
        <w:t>93-766</w:t>
      </w:r>
    </w:p>
    <w:p w:rsidR="0099369D" w:rsidRDefault="0099369D" w:rsidP="00C83930">
      <w:pPr>
        <w:spacing w:after="0"/>
        <w:rPr>
          <w:rFonts w:ascii="Times New Roman" w:hAnsi="Times New Roman" w:cs="Times New Roman"/>
          <w:sz w:val="24"/>
          <w:szCs w:val="24"/>
        </w:rPr>
      </w:pPr>
    </w:p>
    <w:p w:rsidR="003F31EA" w:rsidRPr="007A5358" w:rsidRDefault="003F31EA" w:rsidP="003F31EA">
      <w:pPr>
        <w:spacing w:after="0"/>
        <w:ind w:left="-142"/>
        <w:jc w:val="right"/>
        <w:rPr>
          <w:rFonts w:ascii="Times New Roman" w:hAnsi="Times New Roman" w:cs="Times New Roman"/>
          <w:sz w:val="24"/>
          <w:szCs w:val="24"/>
        </w:rPr>
      </w:pPr>
      <w:r w:rsidRPr="007A5358">
        <w:rPr>
          <w:rFonts w:ascii="Times New Roman" w:hAnsi="Times New Roman" w:cs="Times New Roman"/>
          <w:sz w:val="24"/>
          <w:szCs w:val="24"/>
        </w:rPr>
        <w:t xml:space="preserve">Приложение </w:t>
      </w:r>
    </w:p>
    <w:p w:rsidR="003F31EA" w:rsidRPr="007A5358" w:rsidRDefault="00C83930" w:rsidP="003F31EA">
      <w:pPr>
        <w:spacing w:after="0"/>
        <w:ind w:left="-142"/>
        <w:jc w:val="right"/>
        <w:rPr>
          <w:rFonts w:ascii="Times New Roman" w:hAnsi="Times New Roman" w:cs="Times New Roman"/>
          <w:color w:val="000000"/>
          <w:spacing w:val="-3"/>
          <w:sz w:val="24"/>
          <w:szCs w:val="24"/>
        </w:rPr>
      </w:pPr>
      <w:r>
        <w:rPr>
          <w:rFonts w:ascii="Times New Roman" w:hAnsi="Times New Roman" w:cs="Times New Roman"/>
          <w:sz w:val="24"/>
          <w:szCs w:val="24"/>
        </w:rPr>
        <w:t xml:space="preserve">к постановлению </w:t>
      </w:r>
      <w:r w:rsidR="003F31EA" w:rsidRPr="007A5358">
        <w:rPr>
          <w:rFonts w:ascii="Times New Roman" w:hAnsi="Times New Roman" w:cs="Times New Roman"/>
          <w:color w:val="000000"/>
          <w:spacing w:val="-3"/>
          <w:sz w:val="24"/>
          <w:szCs w:val="24"/>
        </w:rPr>
        <w:t>администрации</w:t>
      </w:r>
    </w:p>
    <w:p w:rsidR="003F31EA" w:rsidRPr="007A5358" w:rsidRDefault="003F31EA" w:rsidP="003F31EA">
      <w:pPr>
        <w:shd w:val="clear" w:color="auto" w:fill="FFFFFF"/>
        <w:spacing w:after="0" w:line="322" w:lineRule="exact"/>
        <w:jc w:val="right"/>
        <w:rPr>
          <w:rFonts w:ascii="Times New Roman" w:hAnsi="Times New Roman" w:cs="Times New Roman"/>
          <w:color w:val="000000"/>
          <w:sz w:val="24"/>
          <w:szCs w:val="24"/>
        </w:rPr>
      </w:pPr>
      <w:r w:rsidRPr="007A5358">
        <w:rPr>
          <w:rFonts w:ascii="Times New Roman" w:hAnsi="Times New Roman" w:cs="Times New Roman"/>
          <w:color w:val="000000"/>
          <w:spacing w:val="-3"/>
          <w:sz w:val="24"/>
          <w:szCs w:val="24"/>
        </w:rPr>
        <w:t xml:space="preserve">Табулгинского сельсовета </w:t>
      </w:r>
      <w:r w:rsidRPr="007A5358">
        <w:rPr>
          <w:rFonts w:ascii="Times New Roman" w:hAnsi="Times New Roman" w:cs="Times New Roman"/>
          <w:color w:val="000000"/>
          <w:sz w:val="24"/>
          <w:szCs w:val="24"/>
        </w:rPr>
        <w:t>Чистоозерного района</w:t>
      </w:r>
    </w:p>
    <w:p w:rsidR="003F31EA" w:rsidRPr="007A5358" w:rsidRDefault="003F31EA" w:rsidP="003F31EA">
      <w:pPr>
        <w:shd w:val="clear" w:color="auto" w:fill="FFFFFF"/>
        <w:spacing w:after="0" w:line="322" w:lineRule="exact"/>
        <w:jc w:val="right"/>
        <w:rPr>
          <w:rFonts w:ascii="Times New Roman" w:hAnsi="Times New Roman" w:cs="Times New Roman"/>
          <w:color w:val="000000"/>
          <w:spacing w:val="-3"/>
          <w:sz w:val="24"/>
          <w:szCs w:val="24"/>
        </w:rPr>
      </w:pPr>
      <w:r w:rsidRPr="007A5358">
        <w:rPr>
          <w:rFonts w:ascii="Times New Roman" w:hAnsi="Times New Roman" w:cs="Times New Roman"/>
          <w:sz w:val="24"/>
          <w:szCs w:val="24"/>
        </w:rPr>
        <w:t xml:space="preserve"> Новосибирской области</w:t>
      </w:r>
      <w:r w:rsidR="00482A0B">
        <w:rPr>
          <w:rFonts w:ascii="Times New Roman" w:hAnsi="Times New Roman" w:cs="Times New Roman"/>
          <w:color w:val="000000"/>
          <w:spacing w:val="-8"/>
          <w:sz w:val="24"/>
          <w:szCs w:val="24"/>
        </w:rPr>
        <w:t xml:space="preserve"> от 14</w:t>
      </w:r>
      <w:r w:rsidRPr="007A5358">
        <w:rPr>
          <w:rFonts w:ascii="Times New Roman" w:hAnsi="Times New Roman" w:cs="Times New Roman"/>
          <w:color w:val="000000"/>
          <w:spacing w:val="-8"/>
          <w:sz w:val="24"/>
          <w:szCs w:val="24"/>
        </w:rPr>
        <w:t>.1</w:t>
      </w:r>
      <w:r w:rsidR="00482A0B">
        <w:rPr>
          <w:rFonts w:ascii="Times New Roman" w:hAnsi="Times New Roman" w:cs="Times New Roman"/>
          <w:color w:val="000000"/>
          <w:spacing w:val="-8"/>
          <w:sz w:val="24"/>
          <w:szCs w:val="24"/>
        </w:rPr>
        <w:t>1</w:t>
      </w:r>
      <w:r w:rsidRPr="007A5358">
        <w:rPr>
          <w:rFonts w:ascii="Times New Roman" w:hAnsi="Times New Roman" w:cs="Times New Roman"/>
          <w:color w:val="000000"/>
          <w:spacing w:val="-8"/>
          <w:sz w:val="24"/>
          <w:szCs w:val="24"/>
        </w:rPr>
        <w:t>.201</w:t>
      </w:r>
      <w:r w:rsidR="00482A0B">
        <w:rPr>
          <w:rFonts w:ascii="Times New Roman" w:hAnsi="Times New Roman" w:cs="Times New Roman"/>
          <w:color w:val="000000"/>
          <w:spacing w:val="-8"/>
          <w:sz w:val="24"/>
          <w:szCs w:val="24"/>
        </w:rPr>
        <w:t>9</w:t>
      </w:r>
      <w:r w:rsidRPr="007A5358">
        <w:rPr>
          <w:rFonts w:ascii="Times New Roman" w:hAnsi="Times New Roman" w:cs="Times New Roman"/>
          <w:color w:val="000000"/>
          <w:spacing w:val="-8"/>
          <w:sz w:val="24"/>
          <w:szCs w:val="24"/>
        </w:rPr>
        <w:t xml:space="preserve">г. </w:t>
      </w:r>
      <w:r w:rsidRPr="007A5358">
        <w:rPr>
          <w:rFonts w:ascii="Times New Roman" w:hAnsi="Times New Roman" w:cs="Times New Roman"/>
          <w:color w:val="000000"/>
          <w:sz w:val="24"/>
          <w:szCs w:val="24"/>
        </w:rPr>
        <w:t xml:space="preserve">№ </w:t>
      </w:r>
      <w:r w:rsidR="00482A0B">
        <w:rPr>
          <w:rFonts w:ascii="Times New Roman" w:hAnsi="Times New Roman" w:cs="Times New Roman"/>
          <w:color w:val="000000"/>
          <w:sz w:val="24"/>
          <w:szCs w:val="24"/>
        </w:rPr>
        <w:t>51</w:t>
      </w:r>
      <w:r w:rsidRPr="007A5358">
        <w:rPr>
          <w:rFonts w:ascii="Times New Roman" w:hAnsi="Times New Roman" w:cs="Times New Roman"/>
          <w:color w:val="000000"/>
          <w:sz w:val="24"/>
          <w:szCs w:val="24"/>
        </w:rPr>
        <w:t xml:space="preserve"> </w:t>
      </w: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pStyle w:val="ConsPlusTitle"/>
        <w:widowControl/>
        <w:jc w:val="center"/>
        <w:rPr>
          <w:rFonts w:ascii="Times New Roman" w:hAnsi="Times New Roman" w:cs="Times New Roman"/>
          <w:sz w:val="24"/>
          <w:szCs w:val="24"/>
        </w:rPr>
      </w:pPr>
      <w:r w:rsidRPr="007A5358">
        <w:rPr>
          <w:rFonts w:ascii="Times New Roman" w:hAnsi="Times New Roman" w:cs="Times New Roman"/>
          <w:sz w:val="24"/>
          <w:szCs w:val="24"/>
        </w:rPr>
        <w:t>ОСНОВНЫЕ НАПРАВЛЕНИЯ</w:t>
      </w:r>
    </w:p>
    <w:p w:rsidR="00FA72F3" w:rsidRPr="007A5358" w:rsidRDefault="00C83930" w:rsidP="00EC2C33">
      <w:pPr>
        <w:pStyle w:val="ConsPlusTitle"/>
        <w:widowControl/>
        <w:jc w:val="center"/>
        <w:rPr>
          <w:rFonts w:ascii="Times New Roman" w:hAnsi="Times New Roman" w:cs="Times New Roman"/>
          <w:b w:val="0"/>
          <w:sz w:val="24"/>
          <w:szCs w:val="24"/>
        </w:rPr>
      </w:pPr>
      <w:r>
        <w:rPr>
          <w:rFonts w:ascii="Times New Roman" w:hAnsi="Times New Roman" w:cs="Times New Roman"/>
          <w:sz w:val="24"/>
          <w:szCs w:val="24"/>
        </w:rPr>
        <w:t xml:space="preserve">бюджетной и налоговой политики </w:t>
      </w:r>
      <w:r w:rsidR="00FA72F3" w:rsidRPr="007A5358">
        <w:rPr>
          <w:rFonts w:ascii="Times New Roman" w:hAnsi="Times New Roman" w:cs="Times New Roman"/>
          <w:sz w:val="24"/>
          <w:szCs w:val="24"/>
        </w:rPr>
        <w:t>Табулгинского сельсовета</w:t>
      </w:r>
      <w:r w:rsidR="00EC2C33" w:rsidRPr="007A5358">
        <w:rPr>
          <w:rFonts w:ascii="Times New Roman" w:hAnsi="Times New Roman" w:cs="Times New Roman"/>
          <w:sz w:val="24"/>
          <w:szCs w:val="24"/>
        </w:rPr>
        <w:t xml:space="preserve"> Чистоозерного района Новосибирской области </w:t>
      </w:r>
      <w:r w:rsidR="00FA72F3" w:rsidRPr="007A5358">
        <w:rPr>
          <w:rFonts w:ascii="Times New Roman" w:hAnsi="Times New Roman" w:cs="Times New Roman"/>
          <w:sz w:val="24"/>
          <w:szCs w:val="24"/>
        </w:rPr>
        <w:t>на 20</w:t>
      </w:r>
      <w:r w:rsidR="00482A0B">
        <w:rPr>
          <w:rFonts w:ascii="Times New Roman" w:hAnsi="Times New Roman" w:cs="Times New Roman"/>
          <w:sz w:val="24"/>
          <w:szCs w:val="24"/>
        </w:rPr>
        <w:t>20</w:t>
      </w:r>
      <w:r w:rsidR="002E6B95">
        <w:rPr>
          <w:rFonts w:ascii="Times New Roman" w:hAnsi="Times New Roman" w:cs="Times New Roman"/>
          <w:sz w:val="24"/>
          <w:szCs w:val="24"/>
        </w:rPr>
        <w:t xml:space="preserve"> год и плановый период 202</w:t>
      </w:r>
      <w:r w:rsidR="00482A0B">
        <w:rPr>
          <w:rFonts w:ascii="Times New Roman" w:hAnsi="Times New Roman" w:cs="Times New Roman"/>
          <w:sz w:val="24"/>
          <w:szCs w:val="24"/>
        </w:rPr>
        <w:t>1</w:t>
      </w:r>
      <w:r w:rsidR="00954932" w:rsidRPr="007A5358">
        <w:rPr>
          <w:rFonts w:ascii="Times New Roman" w:hAnsi="Times New Roman" w:cs="Times New Roman"/>
          <w:sz w:val="24"/>
          <w:szCs w:val="24"/>
        </w:rPr>
        <w:t xml:space="preserve"> и 202</w:t>
      </w:r>
      <w:r w:rsidR="00482A0B">
        <w:rPr>
          <w:rFonts w:ascii="Times New Roman" w:hAnsi="Times New Roman" w:cs="Times New Roman"/>
          <w:sz w:val="24"/>
          <w:szCs w:val="24"/>
        </w:rPr>
        <w:t>2</w:t>
      </w:r>
      <w:r w:rsidR="00FA72F3" w:rsidRPr="007A5358">
        <w:rPr>
          <w:rFonts w:ascii="Times New Roman" w:hAnsi="Times New Roman" w:cs="Times New Roman"/>
          <w:sz w:val="24"/>
          <w:szCs w:val="24"/>
        </w:rPr>
        <w:t>годов</w:t>
      </w: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center"/>
        <w:outlineLvl w:val="1"/>
        <w:rPr>
          <w:rFonts w:ascii="Times New Roman" w:hAnsi="Times New Roman" w:cs="Times New Roman"/>
          <w:b/>
          <w:sz w:val="24"/>
          <w:szCs w:val="24"/>
        </w:rPr>
      </w:pPr>
      <w:r w:rsidRPr="007A5358">
        <w:rPr>
          <w:rFonts w:ascii="Times New Roman" w:hAnsi="Times New Roman" w:cs="Times New Roman"/>
          <w:b/>
          <w:sz w:val="24"/>
          <w:szCs w:val="24"/>
        </w:rPr>
        <w:t>I. Общие положения.</w:t>
      </w:r>
    </w:p>
    <w:p w:rsidR="00FA72F3" w:rsidRPr="007A5358" w:rsidRDefault="00FA72F3" w:rsidP="00FA72F3">
      <w:pPr>
        <w:autoSpaceDE w:val="0"/>
        <w:autoSpaceDN w:val="0"/>
        <w:adjustRightInd w:val="0"/>
        <w:spacing w:after="0" w:line="240" w:lineRule="auto"/>
        <w:ind w:firstLine="540"/>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Основные направления бюджетной и налоговой политики Табулгинского сельсовета на 20</w:t>
      </w:r>
      <w:r w:rsidR="00482A0B">
        <w:rPr>
          <w:rFonts w:ascii="Times New Roman" w:hAnsi="Times New Roman" w:cs="Times New Roman"/>
          <w:sz w:val="24"/>
          <w:szCs w:val="24"/>
        </w:rPr>
        <w:t>20</w:t>
      </w:r>
      <w:r w:rsidR="002E6B95">
        <w:rPr>
          <w:rFonts w:ascii="Times New Roman" w:hAnsi="Times New Roman" w:cs="Times New Roman"/>
          <w:sz w:val="24"/>
          <w:szCs w:val="24"/>
        </w:rPr>
        <w:t>год и плановый период 202</w:t>
      </w:r>
      <w:r w:rsidR="00482A0B">
        <w:rPr>
          <w:rFonts w:ascii="Times New Roman" w:hAnsi="Times New Roman" w:cs="Times New Roman"/>
          <w:sz w:val="24"/>
          <w:szCs w:val="24"/>
        </w:rPr>
        <w:t>1</w:t>
      </w:r>
      <w:r w:rsidR="00954932" w:rsidRPr="007A5358">
        <w:rPr>
          <w:rFonts w:ascii="Times New Roman" w:hAnsi="Times New Roman" w:cs="Times New Roman"/>
          <w:sz w:val="24"/>
          <w:szCs w:val="24"/>
        </w:rPr>
        <w:t xml:space="preserve"> и 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годов (далее – Основные направления бюджетной и налоговой политики) </w:t>
      </w:r>
      <w:proofErr w:type="gramStart"/>
      <w:r w:rsidRPr="007A5358">
        <w:rPr>
          <w:rFonts w:ascii="Times New Roman" w:hAnsi="Times New Roman" w:cs="Times New Roman"/>
          <w:sz w:val="24"/>
          <w:szCs w:val="24"/>
        </w:rPr>
        <w:t>разработаны  в</w:t>
      </w:r>
      <w:proofErr w:type="gramEnd"/>
      <w:r w:rsidRPr="007A5358">
        <w:rPr>
          <w:rFonts w:ascii="Times New Roman" w:hAnsi="Times New Roman" w:cs="Times New Roman"/>
          <w:sz w:val="24"/>
          <w:szCs w:val="24"/>
        </w:rPr>
        <w:t xml:space="preserve"> целях подготовки проекта бюджета Табулгинского сельсовета (далее – бюджет) на очередной среднесрочный период и являются документом, содержащим цели и задачи, для достижения и решения которых предусматриваются бюджетные ассигнования и формируются межбюджетные отношения.</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Основные направления бюджетной и налоговой политики позволяют субъектам бюджетного планирования определить ориентиры в бюджетной и налоговой сфере на трехлетний период, что будет способствовать стабилизации и определенности условий ведения экономической деятельности на территории </w:t>
      </w:r>
      <w:proofErr w:type="gramStart"/>
      <w:r w:rsidRPr="007A5358">
        <w:rPr>
          <w:rFonts w:ascii="Times New Roman" w:hAnsi="Times New Roman" w:cs="Times New Roman"/>
          <w:sz w:val="24"/>
          <w:szCs w:val="24"/>
        </w:rPr>
        <w:t>Табулгинского  сельсовета</w:t>
      </w:r>
      <w:proofErr w:type="gramEnd"/>
      <w:r w:rsidRPr="007A5358">
        <w:rPr>
          <w:rFonts w:ascii="Times New Roman" w:hAnsi="Times New Roman" w:cs="Times New Roman"/>
          <w:sz w:val="24"/>
          <w:szCs w:val="24"/>
        </w:rPr>
        <w:t>.</w:t>
      </w:r>
    </w:p>
    <w:p w:rsidR="00FA72F3" w:rsidRPr="007A5358" w:rsidRDefault="00FA72F3" w:rsidP="00FA72F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С учетом сложившихся положительных тенденций в экономике, основными задачами Табулгинского сельсовета на ближайшую трехлетнюю перспективу, помимо сохранения социальной стабильности и обеспечения полноценной социальной защиты населения, будут являться усиление инвестиционной политики. Решение обозначенных задач будет способствовать увеличению налогового потенциала, формированию стабильной доходной базы для качественного выполнения муниципальных обязательств перед обществом.</w:t>
      </w:r>
    </w:p>
    <w:p w:rsidR="00FA72F3" w:rsidRPr="007A5358" w:rsidRDefault="00FA72F3" w:rsidP="00FA72F3">
      <w:pPr>
        <w:widowControl w:val="0"/>
        <w:autoSpaceDE w:val="0"/>
        <w:autoSpaceDN w:val="0"/>
        <w:adjustRightInd w:val="0"/>
        <w:spacing w:after="0" w:line="240" w:lineRule="auto"/>
        <w:outlineLvl w:val="1"/>
        <w:rPr>
          <w:rFonts w:ascii="Times New Roman" w:hAnsi="Times New Roman" w:cs="Times New Roman"/>
          <w:b/>
          <w:sz w:val="24"/>
          <w:szCs w:val="24"/>
        </w:rPr>
      </w:pPr>
    </w:p>
    <w:p w:rsidR="00FA72F3" w:rsidRPr="007A5358" w:rsidRDefault="00FA72F3" w:rsidP="00FA72F3">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7A5358">
        <w:rPr>
          <w:rFonts w:ascii="Times New Roman" w:hAnsi="Times New Roman" w:cs="Times New Roman"/>
          <w:b/>
          <w:sz w:val="24"/>
          <w:szCs w:val="24"/>
        </w:rPr>
        <w:t>II. Налоговая политика.</w:t>
      </w:r>
    </w:p>
    <w:p w:rsidR="00FA72F3" w:rsidRPr="007A5358" w:rsidRDefault="00FA72F3" w:rsidP="00FA72F3">
      <w:pPr>
        <w:widowControl w:val="0"/>
        <w:autoSpaceDE w:val="0"/>
        <w:autoSpaceDN w:val="0"/>
        <w:adjustRightInd w:val="0"/>
        <w:spacing w:after="0" w:line="240" w:lineRule="auto"/>
        <w:outlineLvl w:val="1"/>
        <w:rPr>
          <w:rFonts w:ascii="Times New Roman" w:hAnsi="Times New Roman" w:cs="Times New Roman"/>
          <w:sz w:val="24"/>
          <w:szCs w:val="24"/>
        </w:rPr>
      </w:pPr>
    </w:p>
    <w:p w:rsidR="00FA72F3" w:rsidRPr="007A5358" w:rsidRDefault="00FA72F3" w:rsidP="00FA72F3">
      <w:pPr>
        <w:widowControl w:val="0"/>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Основные направления налоговой политики Российской Федерации на 20</w:t>
      </w:r>
      <w:r w:rsidR="00482A0B">
        <w:rPr>
          <w:rFonts w:ascii="Times New Roman" w:hAnsi="Times New Roman" w:cs="Times New Roman"/>
          <w:sz w:val="24"/>
          <w:szCs w:val="24"/>
        </w:rPr>
        <w:t>20</w:t>
      </w:r>
      <w:r w:rsidR="002E6B95">
        <w:rPr>
          <w:rFonts w:ascii="Times New Roman" w:hAnsi="Times New Roman" w:cs="Times New Roman"/>
          <w:sz w:val="24"/>
          <w:szCs w:val="24"/>
        </w:rPr>
        <w:t> год и плановый период 202</w:t>
      </w:r>
      <w:r w:rsidR="00482A0B">
        <w:rPr>
          <w:rFonts w:ascii="Times New Roman" w:hAnsi="Times New Roman" w:cs="Times New Roman"/>
          <w:sz w:val="24"/>
          <w:szCs w:val="24"/>
        </w:rPr>
        <w:t>1</w:t>
      </w:r>
      <w:r w:rsidR="00954932" w:rsidRPr="007A5358">
        <w:rPr>
          <w:rFonts w:ascii="Times New Roman" w:hAnsi="Times New Roman" w:cs="Times New Roman"/>
          <w:sz w:val="24"/>
          <w:szCs w:val="24"/>
        </w:rPr>
        <w:t xml:space="preserve"> и 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годы нацелены на создание эффективной и стабильной налоговой системы, обеспечивающей бюджетную устойчивость в среднесрочной и долгосрочной перспективе. </w:t>
      </w:r>
    </w:p>
    <w:p w:rsidR="00FA72F3" w:rsidRPr="007A5358" w:rsidRDefault="00FA72F3" w:rsidP="00FA72F3">
      <w:pPr>
        <w:widowControl w:val="0"/>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Основной целью налоговой политики Табулгинского сельсовета на 20</w:t>
      </w:r>
      <w:r w:rsidR="00482A0B">
        <w:rPr>
          <w:rFonts w:ascii="Times New Roman" w:hAnsi="Times New Roman" w:cs="Times New Roman"/>
          <w:sz w:val="24"/>
          <w:szCs w:val="24"/>
        </w:rPr>
        <w:t>20</w:t>
      </w:r>
      <w:r w:rsidR="00954932" w:rsidRPr="007A5358">
        <w:rPr>
          <w:rFonts w:ascii="Times New Roman" w:hAnsi="Times New Roman" w:cs="Times New Roman"/>
          <w:sz w:val="24"/>
          <w:szCs w:val="24"/>
        </w:rPr>
        <w:noBreakHyphen/>
        <w:t>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годы, напрямую связанна с проводимой на федеральном уровне налоговой политикой, является увеличение доходного потенциала налоговой системы и повышение уровня собственных доходов бюджета. </w:t>
      </w:r>
    </w:p>
    <w:p w:rsidR="00FA72F3" w:rsidRPr="007A5358" w:rsidRDefault="00FA72F3" w:rsidP="00FA72F3">
      <w:pPr>
        <w:widowControl w:val="0"/>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Источником роста налоговых поступлений должно стать, прежде всего, повышение качества налогового администрирования. </w:t>
      </w:r>
    </w:p>
    <w:p w:rsidR="00FA72F3" w:rsidRPr="007A5358" w:rsidRDefault="00FA72F3" w:rsidP="00FA72F3">
      <w:pPr>
        <w:autoSpaceDE w:val="0"/>
        <w:autoSpaceDN w:val="0"/>
        <w:spacing w:after="0" w:line="240" w:lineRule="auto"/>
        <w:ind w:firstLine="709"/>
        <w:jc w:val="both"/>
        <w:rPr>
          <w:rFonts w:ascii="Times New Roman" w:hAnsi="Times New Roman" w:cs="Times New Roman"/>
          <w:i/>
          <w:iCs/>
          <w:sz w:val="24"/>
          <w:szCs w:val="24"/>
        </w:rPr>
      </w:pPr>
      <w:r w:rsidRPr="007A5358">
        <w:rPr>
          <w:rFonts w:ascii="Times New Roman" w:hAnsi="Times New Roman" w:cs="Times New Roman"/>
          <w:sz w:val="24"/>
          <w:szCs w:val="24"/>
        </w:rPr>
        <w:t>Планируется внесение изменений в законодательство по налогам и сборам по следующим направлениям:</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1. Меры налогового стимулирования:</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1) в сфере поддержки инвестиций и развития человеческого капитала:</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для поддержки плательщиков налога на доходы физических лиц предполагается освобождение от налогообложения ряда социально значимых выплат, а также уточнение порядка предоставления имущественного налогового вычета;</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для поддержки модернизации производства и создания стимула для обновления основных фондов предлагается исключить из объектов налогообложения налога на имущество организаций движимого имущества, а также перейти к определению налоговой базы исходя из кадастровой стоимости объектов недвижимого имущества. Одновременно предполагается предусмотреть расширение полномочий субъектов Российской Федерации по установлению налоговой ставки;</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lastRenderedPageBreak/>
        <w:t xml:space="preserve">2. Меры, предусматривающие повышение доходов бюджетной системы Российской Федерации: </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1) введение налога на недвижимость физических лиц с одновременной отменой налога на имущество физических лиц и земельного налога для физических лиц. </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В качестве налогоплательщиков налога на недвижимое имущество будут признаны физические лица, обладающие правом собственности на здания, строения, сооружения, жилые и нежилые помещения, а также обладающие правом собственности, правом постоянного (бессрочного) пользования или правом пожизненного наследуемого владения на земельный участок.</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В качестве налоговой базы для исчисления налога на недвижимое имущество устанавливается кадастровая стоимость соответствующего объекта налогообложения. Сроки введения налога на недвижимость будут зависеть от сроков завершения оценки капитального строительства, поскольку определение наиболее эффективных налоговых ставок по налогу на недвижимое имущество, а также установление конкретных размеров налоговых вычетов возможно только после окончания формирования налоговой базы – кадастровой стоимости объектов недвижимости;</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2) налогообложение престижного потребления, которое будет решаться в рамках планируемого к введению налога на недвижимое имущество и повышения минимальных ставок транспортного налога для легковых автомобилей, мотоциклов, гидроциклов, катеров и яхт с высокой мощностью двигателя.</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Субъектам Российской Федерации будет предоставлено право увеличения минимальных ставок по транспортному налогу, установленных на федеральном уровне;</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3) сокращение неэффективных налоговых льгот и </w:t>
      </w:r>
      <w:proofErr w:type="gramStart"/>
      <w:r w:rsidRPr="007A5358">
        <w:rPr>
          <w:rFonts w:ascii="Times New Roman" w:hAnsi="Times New Roman" w:cs="Times New Roman"/>
          <w:sz w:val="24"/>
          <w:szCs w:val="24"/>
        </w:rPr>
        <w:t>освобождений,  оптимизация</w:t>
      </w:r>
      <w:proofErr w:type="gramEnd"/>
      <w:r w:rsidRPr="007A5358">
        <w:rPr>
          <w:rFonts w:ascii="Times New Roman" w:hAnsi="Times New Roman" w:cs="Times New Roman"/>
          <w:sz w:val="24"/>
          <w:szCs w:val="24"/>
        </w:rPr>
        <w:t xml:space="preserve"> налоговых льгот по региональным и местным налогам, установленным федеральным законодательством, с целью децентрализации полномочий между уровнями публичной власти в пользу субъектов Российской Федерации и местного самоуправления.</w:t>
      </w:r>
    </w:p>
    <w:p w:rsidR="00FA72F3" w:rsidRPr="007A5358" w:rsidRDefault="00FA72F3" w:rsidP="00FA72F3">
      <w:pPr>
        <w:autoSpaceDE w:val="0"/>
        <w:autoSpaceDN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Взаимодействие органов </w:t>
      </w:r>
      <w:proofErr w:type="gramStart"/>
      <w:r w:rsidRPr="007A5358">
        <w:rPr>
          <w:rFonts w:ascii="Times New Roman" w:hAnsi="Times New Roman" w:cs="Times New Roman"/>
          <w:sz w:val="24"/>
          <w:szCs w:val="24"/>
        </w:rPr>
        <w:t>муниципальной  власти</w:t>
      </w:r>
      <w:proofErr w:type="gramEnd"/>
      <w:r w:rsidRPr="007A5358">
        <w:rPr>
          <w:rFonts w:ascii="Times New Roman" w:hAnsi="Times New Roman" w:cs="Times New Roman"/>
          <w:sz w:val="24"/>
          <w:szCs w:val="24"/>
        </w:rPr>
        <w:t xml:space="preserve"> с районными с областными органами государственной власти при проведении мониторинга соблюдения действующего налогового законодательства, укрепления платежной дисциплины и сокращения задолженности по платежам в бюджетную систему будет осуществляться на постоянной основе.</w:t>
      </w:r>
    </w:p>
    <w:p w:rsidR="00FA72F3" w:rsidRPr="007A5358" w:rsidRDefault="00FA72F3" w:rsidP="00FA72F3">
      <w:pPr>
        <w:autoSpaceDE w:val="0"/>
        <w:autoSpaceDN w:val="0"/>
        <w:spacing w:after="0" w:line="240" w:lineRule="auto"/>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center"/>
        <w:outlineLvl w:val="1"/>
        <w:rPr>
          <w:rFonts w:ascii="Times New Roman" w:hAnsi="Times New Roman" w:cs="Times New Roman"/>
          <w:b/>
          <w:sz w:val="24"/>
          <w:szCs w:val="24"/>
        </w:rPr>
      </w:pPr>
      <w:r w:rsidRPr="007A5358">
        <w:rPr>
          <w:rFonts w:ascii="Times New Roman" w:hAnsi="Times New Roman" w:cs="Times New Roman"/>
          <w:b/>
          <w:sz w:val="24"/>
          <w:szCs w:val="24"/>
        </w:rPr>
        <w:t>III. Бюджетная политика.</w:t>
      </w: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Бюджетная политика в 20</w:t>
      </w:r>
      <w:r w:rsidR="00482A0B">
        <w:rPr>
          <w:rFonts w:ascii="Times New Roman" w:hAnsi="Times New Roman" w:cs="Times New Roman"/>
          <w:sz w:val="24"/>
          <w:szCs w:val="24"/>
        </w:rPr>
        <w:t>20</w:t>
      </w:r>
      <w:r w:rsidRPr="007A5358">
        <w:rPr>
          <w:rFonts w:ascii="Times New Roman" w:hAnsi="Times New Roman" w:cs="Times New Roman"/>
          <w:sz w:val="24"/>
          <w:szCs w:val="24"/>
        </w:rPr>
        <w:t>-</w:t>
      </w:r>
      <w:r w:rsidR="00954932" w:rsidRPr="007A5358">
        <w:rPr>
          <w:rFonts w:ascii="Times New Roman" w:hAnsi="Times New Roman" w:cs="Times New Roman"/>
          <w:sz w:val="24"/>
          <w:szCs w:val="24"/>
        </w:rPr>
        <w:t>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годах должна быть главным образом направлена на дальнейшее развитие социальной и экономической стабильности поселения, долгосрочную сбалансированность и устойчивость бюджетной системы.</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Для достижения этих целей считать основными приоритетами и задачами бюджетной политики на ближайшую трехлетнюю перспективу:</w:t>
      </w:r>
    </w:p>
    <w:p w:rsidR="00FA72F3" w:rsidRPr="007A5358" w:rsidRDefault="00FA72F3" w:rsidP="00FA72F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1. Обеспечение сбалансированности бюджета и умеренной долговой нагрузки с постепенным выходом на бездефицитный бюджет.</w:t>
      </w:r>
    </w:p>
    <w:p w:rsidR="00FA72F3" w:rsidRPr="007A5358" w:rsidRDefault="00FA72F3" w:rsidP="00FA72F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Необходимо продолжить курс проведения бюджетной политики, выстроенной на принципах ответственности и предсказуемости, подходить к планированию бюджетных ассигнований на основе безусловного исполнения действующих расходных обязательств и исключая необоснованное принятие новых расходных обязательств. Необходимо создание Резервного фонда администрации Табулгинского сельсовета, а также механизмов по эффективному управлению его средствами.</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2. Базирование основных </w:t>
      </w:r>
      <w:proofErr w:type="gramStart"/>
      <w:r w:rsidRPr="007A5358">
        <w:rPr>
          <w:rFonts w:ascii="Times New Roman" w:hAnsi="Times New Roman" w:cs="Times New Roman"/>
          <w:sz w:val="24"/>
          <w:szCs w:val="24"/>
        </w:rPr>
        <w:t>параметров  бюджетной</w:t>
      </w:r>
      <w:proofErr w:type="gramEnd"/>
      <w:r w:rsidRPr="007A5358">
        <w:rPr>
          <w:rFonts w:ascii="Times New Roman" w:hAnsi="Times New Roman" w:cs="Times New Roman"/>
          <w:sz w:val="24"/>
          <w:szCs w:val="24"/>
        </w:rPr>
        <w:t xml:space="preserve"> политики на ориентирах, выработанных в рамках долгосрочного планирования.</w:t>
      </w:r>
    </w:p>
    <w:p w:rsidR="00FA72F3" w:rsidRPr="007A5358" w:rsidRDefault="00FA72F3" w:rsidP="00FA72F3">
      <w:pPr>
        <w:pStyle w:val="a3"/>
        <w:tabs>
          <w:tab w:val="left" w:pos="993"/>
          <w:tab w:val="left" w:pos="9355"/>
        </w:tabs>
        <w:spacing w:after="0" w:line="240" w:lineRule="auto"/>
        <w:ind w:left="0" w:firstLine="709"/>
        <w:jc w:val="both"/>
        <w:rPr>
          <w:rFonts w:ascii="Times New Roman" w:hAnsi="Times New Roman"/>
          <w:sz w:val="24"/>
          <w:szCs w:val="24"/>
        </w:rPr>
      </w:pPr>
      <w:r w:rsidRPr="007A5358">
        <w:rPr>
          <w:rFonts w:ascii="Times New Roman" w:hAnsi="Times New Roman"/>
          <w:sz w:val="24"/>
          <w:szCs w:val="24"/>
        </w:rPr>
        <w:t xml:space="preserve">Основная задача долгосрочного бюджетного планирования Табулгинского сельсовета состоит в увязке проводимой бюджетной политики с задачами по созданию долгосрочного устойчивого роста экономики. В перспективе предстоит разработать и утвердить долгосрочную бюджетную стратегию на основе социально-экономического развития Табулгинского сельсовета. Данная стратегия должна определять параметры бюджетной системы, в рамках которой будут формироваться ресурсы для каждой из </w:t>
      </w:r>
      <w:proofErr w:type="gramStart"/>
      <w:r w:rsidRPr="007A5358">
        <w:rPr>
          <w:rFonts w:ascii="Times New Roman" w:hAnsi="Times New Roman"/>
          <w:sz w:val="24"/>
          <w:szCs w:val="24"/>
        </w:rPr>
        <w:t>муниципальных  программ</w:t>
      </w:r>
      <w:proofErr w:type="gramEnd"/>
      <w:r w:rsidRPr="007A5358">
        <w:rPr>
          <w:rFonts w:ascii="Times New Roman" w:hAnsi="Times New Roman"/>
          <w:sz w:val="24"/>
          <w:szCs w:val="24"/>
        </w:rPr>
        <w:t xml:space="preserve">. </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lastRenderedPageBreak/>
        <w:t>3. Улучшение делового инвестиционного климата в Табулгинского сельсовете для привлечения большего объема инвестиций, позволяющих в дальнейшем увеличить налоговую базу и развивать социальную инфраструктуру.</w:t>
      </w:r>
    </w:p>
    <w:p w:rsidR="00FA72F3" w:rsidRPr="007A5358" w:rsidRDefault="00FA72F3" w:rsidP="00FA72F3">
      <w:pPr>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4. Важнейшей задачей является сохранение кадрового потенциала и увеличение числа высококвалифицированных работников, прежде всего, в социально-культурной сфере. </w:t>
      </w:r>
    </w:p>
    <w:p w:rsidR="00FA72F3" w:rsidRPr="007A5358" w:rsidRDefault="00FA72F3" w:rsidP="00FA72F3">
      <w:pPr>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5. Обеспечение потребностей населения в муниципальных услугах, повышение их доступности и качества. </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В рамках этого направления необходимо достигнуть максимального уровня удовлетворенности населения Табулгинского сельсовета качеством </w:t>
      </w:r>
      <w:proofErr w:type="gramStart"/>
      <w:r w:rsidRPr="007A5358">
        <w:rPr>
          <w:rFonts w:ascii="Times New Roman" w:hAnsi="Times New Roman" w:cs="Times New Roman"/>
          <w:sz w:val="24"/>
          <w:szCs w:val="24"/>
        </w:rPr>
        <w:t>предоставления  муниципальных</w:t>
      </w:r>
      <w:proofErr w:type="gramEnd"/>
      <w:r w:rsidRPr="007A5358">
        <w:rPr>
          <w:rFonts w:ascii="Times New Roman" w:hAnsi="Times New Roman" w:cs="Times New Roman"/>
          <w:sz w:val="24"/>
          <w:szCs w:val="24"/>
        </w:rPr>
        <w:t xml:space="preserve"> услуг. Расширить участие граждан и организаций в формировании стандартов </w:t>
      </w:r>
      <w:proofErr w:type="gramStart"/>
      <w:r w:rsidRPr="007A5358">
        <w:rPr>
          <w:rFonts w:ascii="Times New Roman" w:hAnsi="Times New Roman" w:cs="Times New Roman"/>
          <w:sz w:val="24"/>
          <w:szCs w:val="24"/>
        </w:rPr>
        <w:t>предоставления  муниципальных</w:t>
      </w:r>
      <w:proofErr w:type="gramEnd"/>
      <w:r w:rsidRPr="007A5358">
        <w:rPr>
          <w:rFonts w:ascii="Times New Roman" w:hAnsi="Times New Roman" w:cs="Times New Roman"/>
          <w:sz w:val="24"/>
          <w:szCs w:val="24"/>
        </w:rPr>
        <w:t xml:space="preserve"> услуг, контроле за их исполнением. </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Важнейшей задачей является совершенствование кадровой политики и системы оплаты труда работников в бюджетном секторе экономики. В ближайшее время предстоит решить задачу по переходу к эффективному контракту. Работа по </w:t>
      </w:r>
      <w:proofErr w:type="gramStart"/>
      <w:r w:rsidRPr="007A5358">
        <w:rPr>
          <w:rFonts w:ascii="Times New Roman" w:hAnsi="Times New Roman" w:cs="Times New Roman"/>
          <w:sz w:val="24"/>
          <w:szCs w:val="24"/>
        </w:rPr>
        <w:t>предоставлению  муниципальных</w:t>
      </w:r>
      <w:proofErr w:type="gramEnd"/>
      <w:r w:rsidRPr="007A5358">
        <w:rPr>
          <w:rFonts w:ascii="Times New Roman" w:hAnsi="Times New Roman" w:cs="Times New Roman"/>
          <w:sz w:val="24"/>
          <w:szCs w:val="24"/>
        </w:rPr>
        <w:t xml:space="preserve"> услуг должна быть эффективной. Предоставление более качественных услуг подразумевает и более высокую оплату труда. Должен быть исключен уравнительный принцип ее распределения. Поэтому предстоящая задача повышения оплаты труда должна решаться с обязательным установлением зависимости от достижения конкретных показателей качества и количества оказываемых услуг. </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6. Повышение эффективности бюджетных расходов путем перехода к построению бюджета на основе муниципальных программ, увязав с ними действующие целевые программы и большую часть имеющихся на сегодняшний день непрограммных расходов.</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Важной задачей является обеспечение четкой взаимосвязи между стратегическими целями и непосредственной деятельностью субъектов бюджетного планирования, проведение оценки эффективности бюджетных расходов с целью своевременного принятия соответствующих управленческих решений.</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Внедрение программно-целевого планирования является неотъемлемой частью работы по повышению эффективности бюджетных расходов. </w:t>
      </w:r>
      <w:proofErr w:type="gramStart"/>
      <w:r w:rsidRPr="007A5358">
        <w:rPr>
          <w:rFonts w:ascii="Times New Roman" w:hAnsi="Times New Roman" w:cs="Times New Roman"/>
          <w:sz w:val="24"/>
          <w:szCs w:val="24"/>
        </w:rPr>
        <w:t>Это  обусловлено</w:t>
      </w:r>
      <w:proofErr w:type="gramEnd"/>
      <w:r w:rsidRPr="007A5358">
        <w:rPr>
          <w:rFonts w:ascii="Times New Roman" w:hAnsi="Times New Roman" w:cs="Times New Roman"/>
          <w:sz w:val="24"/>
          <w:szCs w:val="24"/>
        </w:rPr>
        <w:t xml:space="preserve"> необходимостью формирования устойчивой связи между осуществляемыми расходами и желаемыми результатами, что является ключевой целью всей идеологии реформирования государственных финансов в России на протяжении последних десяти лет. На практике данная идея означает, что должна быть сформирована система, позволяющая установить прямую зависимость между ожидаемыми результатами социально-экономического планирования и бюджетными показателями. Практическим же инструментарием в развитии программного планирования должен стать переход к формированию программного бюджета, то есть бюджета, структурированного по программному принципу. В этом контексте в сфере программно-целевого бюджетирования на первый план выходит именно формирование муниципальных программ как системы мероприятий, направленных на решение долгосрочных задач, стоящих перед органами муниципальной власти </w:t>
      </w:r>
      <w:r w:rsidR="006E778E" w:rsidRPr="007A5358">
        <w:rPr>
          <w:rFonts w:ascii="Times New Roman" w:hAnsi="Times New Roman" w:cs="Times New Roman"/>
          <w:sz w:val="24"/>
          <w:szCs w:val="24"/>
        </w:rPr>
        <w:t>Табулгинского</w:t>
      </w:r>
      <w:r w:rsidRPr="007A5358">
        <w:rPr>
          <w:rFonts w:ascii="Times New Roman" w:hAnsi="Times New Roman" w:cs="Times New Roman"/>
          <w:sz w:val="24"/>
          <w:szCs w:val="24"/>
        </w:rPr>
        <w:t xml:space="preserve"> сельсовета.  Муниципальная программа должна быть сформирована исходя из основных целей и задач </w:t>
      </w:r>
      <w:hyperlink r:id="rId6" w:history="1">
        <w:r w:rsidRPr="007A5358">
          <w:rPr>
            <w:rFonts w:ascii="Times New Roman" w:hAnsi="Times New Roman" w:cs="Times New Roman"/>
            <w:sz w:val="24"/>
            <w:szCs w:val="24"/>
          </w:rPr>
          <w:t>Стратегии</w:t>
        </w:r>
      </w:hyperlink>
      <w:r w:rsidRPr="007A5358">
        <w:rPr>
          <w:rFonts w:ascii="Times New Roman" w:hAnsi="Times New Roman" w:cs="Times New Roman"/>
          <w:sz w:val="24"/>
          <w:szCs w:val="24"/>
        </w:rPr>
        <w:t xml:space="preserve"> социально-экономического развития Табулгинского сельсовета на период до 2026 года, а также иных стратегических документов и обладающим конкретными индикаторами результативности с четко установленной персональной ответственностью исполнителей программы за заявленные конечные результаты.</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Одним из направлений повышения эффективности бюджетных расходов является реорганизация неэффективных учреждений, пересмотр неэффективных программ и мероприятий.</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7. Стимулирование энергосбережения и повышение </w:t>
      </w:r>
      <w:proofErr w:type="spellStart"/>
      <w:r w:rsidRPr="007A5358">
        <w:rPr>
          <w:rFonts w:ascii="Times New Roman" w:hAnsi="Times New Roman" w:cs="Times New Roman"/>
          <w:sz w:val="24"/>
          <w:szCs w:val="24"/>
        </w:rPr>
        <w:t>энергоэффективности</w:t>
      </w:r>
      <w:proofErr w:type="spellEnd"/>
      <w:r w:rsidRPr="007A5358">
        <w:rPr>
          <w:rFonts w:ascii="Times New Roman" w:hAnsi="Times New Roman" w:cs="Times New Roman"/>
          <w:sz w:val="24"/>
          <w:szCs w:val="24"/>
        </w:rPr>
        <w:t xml:space="preserve"> в бюджетном секторе экономики и жилищно-коммунальном хозяйстве. В конечном итоге это приведет к существенной экономии бюджетных средств. Необходимо поддерживать такие проекты, концентрировать ресурсы не только собственного бюджета, но и привлекать внебюджетные источники. Готовить качественные проекты энергосбережения в бюджетных учреждениях, в жилищно-коммунальной сфере, на </w:t>
      </w:r>
      <w:proofErr w:type="gramStart"/>
      <w:r w:rsidRPr="007A5358">
        <w:rPr>
          <w:rFonts w:ascii="Times New Roman" w:hAnsi="Times New Roman" w:cs="Times New Roman"/>
          <w:sz w:val="24"/>
          <w:szCs w:val="24"/>
        </w:rPr>
        <w:t>других  муниципальных</w:t>
      </w:r>
      <w:proofErr w:type="gramEnd"/>
      <w:r w:rsidRPr="007A5358">
        <w:rPr>
          <w:rFonts w:ascii="Times New Roman" w:hAnsi="Times New Roman" w:cs="Times New Roman"/>
          <w:sz w:val="24"/>
          <w:szCs w:val="24"/>
        </w:rPr>
        <w:t xml:space="preserve"> объектах, с целью привлечения средств из областного и федерального бюджетов. Во всех без исключения учреждениях должна проводиться работа по повышению </w:t>
      </w:r>
      <w:proofErr w:type="spellStart"/>
      <w:r w:rsidRPr="007A5358">
        <w:rPr>
          <w:rFonts w:ascii="Times New Roman" w:hAnsi="Times New Roman" w:cs="Times New Roman"/>
          <w:sz w:val="24"/>
          <w:szCs w:val="24"/>
        </w:rPr>
        <w:t>энергоэффективности</w:t>
      </w:r>
      <w:proofErr w:type="spellEnd"/>
      <w:r w:rsidRPr="007A5358">
        <w:rPr>
          <w:rFonts w:ascii="Times New Roman" w:hAnsi="Times New Roman" w:cs="Times New Roman"/>
          <w:sz w:val="24"/>
          <w:szCs w:val="24"/>
        </w:rPr>
        <w:t>, сокращению издержек при потреблении энергоресурсов.</w:t>
      </w:r>
    </w:p>
    <w:p w:rsidR="00FA72F3" w:rsidRPr="007A5358" w:rsidRDefault="00FA72F3" w:rsidP="00FA72F3">
      <w:pPr>
        <w:tabs>
          <w:tab w:val="left" w:pos="993"/>
        </w:tabs>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lastRenderedPageBreak/>
        <w:t>8. Продолжение совершенствования системы муниципального финансового контроля в рамках проводимой реформы на федеральном уровне по переориентации финансового контроля на оценку достижения целей и эффективности расходования бюджетных средств.</w:t>
      </w: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r w:rsidRPr="007A5358">
        <w:rPr>
          <w:rFonts w:ascii="Times New Roman" w:hAnsi="Times New Roman" w:cs="Times New Roman"/>
          <w:sz w:val="24"/>
          <w:szCs w:val="24"/>
        </w:rPr>
        <w:t>Основные подходы к формированию проектировок</w:t>
      </w:r>
    </w:p>
    <w:p w:rsidR="00FA72F3" w:rsidRPr="007A5358" w:rsidRDefault="00FA72F3" w:rsidP="00FA72F3">
      <w:pPr>
        <w:autoSpaceDE w:val="0"/>
        <w:autoSpaceDN w:val="0"/>
        <w:adjustRightInd w:val="0"/>
        <w:spacing w:after="0" w:line="240" w:lineRule="auto"/>
        <w:jc w:val="center"/>
        <w:rPr>
          <w:rFonts w:ascii="Times New Roman" w:hAnsi="Times New Roman" w:cs="Times New Roman"/>
          <w:sz w:val="24"/>
          <w:szCs w:val="24"/>
        </w:rPr>
      </w:pPr>
      <w:r w:rsidRPr="007A5358">
        <w:rPr>
          <w:rFonts w:ascii="Times New Roman" w:hAnsi="Times New Roman" w:cs="Times New Roman"/>
          <w:sz w:val="24"/>
          <w:szCs w:val="24"/>
        </w:rPr>
        <w:t>бюджетных расходов на 20</w:t>
      </w:r>
      <w:r w:rsidR="00482A0B">
        <w:rPr>
          <w:rFonts w:ascii="Times New Roman" w:hAnsi="Times New Roman" w:cs="Times New Roman"/>
          <w:sz w:val="24"/>
          <w:szCs w:val="24"/>
        </w:rPr>
        <w:t>20</w:t>
      </w:r>
      <w:r w:rsidRPr="007A5358">
        <w:rPr>
          <w:rFonts w:ascii="Times New Roman" w:hAnsi="Times New Roman" w:cs="Times New Roman"/>
          <w:sz w:val="24"/>
          <w:szCs w:val="24"/>
        </w:rPr>
        <w:t>-</w:t>
      </w:r>
      <w:r w:rsidR="00954932" w:rsidRPr="007A5358">
        <w:rPr>
          <w:rFonts w:ascii="Times New Roman" w:hAnsi="Times New Roman" w:cs="Times New Roman"/>
          <w:sz w:val="24"/>
          <w:szCs w:val="24"/>
        </w:rPr>
        <w:t>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годы</w:t>
      </w:r>
    </w:p>
    <w:p w:rsidR="00FA72F3" w:rsidRPr="007A5358" w:rsidRDefault="00FA72F3" w:rsidP="00FA72F3">
      <w:pPr>
        <w:autoSpaceDE w:val="0"/>
        <w:autoSpaceDN w:val="0"/>
        <w:adjustRightInd w:val="0"/>
        <w:spacing w:after="0" w:line="240" w:lineRule="auto"/>
        <w:ind w:firstLine="540"/>
        <w:jc w:val="both"/>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Форм</w:t>
      </w:r>
      <w:r w:rsidR="00482A0B">
        <w:rPr>
          <w:rFonts w:ascii="Times New Roman" w:hAnsi="Times New Roman" w:cs="Times New Roman"/>
          <w:sz w:val="24"/>
          <w:szCs w:val="24"/>
        </w:rPr>
        <w:t>ирование расходов бюджета на 2020</w:t>
      </w:r>
      <w:r w:rsidRPr="007A5358">
        <w:rPr>
          <w:rFonts w:ascii="Times New Roman" w:hAnsi="Times New Roman" w:cs="Times New Roman"/>
          <w:sz w:val="24"/>
          <w:szCs w:val="24"/>
        </w:rPr>
        <w:t>-</w:t>
      </w:r>
      <w:r w:rsidR="00954932" w:rsidRPr="007A5358">
        <w:rPr>
          <w:rFonts w:ascii="Times New Roman" w:hAnsi="Times New Roman" w:cs="Times New Roman"/>
          <w:sz w:val="24"/>
          <w:szCs w:val="24"/>
        </w:rPr>
        <w:t>202</w:t>
      </w:r>
      <w:r w:rsidR="00482A0B">
        <w:rPr>
          <w:rFonts w:ascii="Times New Roman" w:hAnsi="Times New Roman" w:cs="Times New Roman"/>
          <w:sz w:val="24"/>
          <w:szCs w:val="24"/>
        </w:rPr>
        <w:t>2</w:t>
      </w:r>
      <w:r w:rsidR="005304CE" w:rsidRPr="007A5358">
        <w:rPr>
          <w:rFonts w:ascii="Times New Roman" w:hAnsi="Times New Roman" w:cs="Times New Roman"/>
          <w:sz w:val="24"/>
          <w:szCs w:val="24"/>
        </w:rPr>
        <w:t xml:space="preserve"> </w:t>
      </w:r>
      <w:r w:rsidRPr="007A5358">
        <w:rPr>
          <w:rFonts w:ascii="Times New Roman" w:hAnsi="Times New Roman" w:cs="Times New Roman"/>
          <w:sz w:val="24"/>
          <w:szCs w:val="24"/>
        </w:rPr>
        <w:t>годы осуществляется исходя из следующих основных подходов:</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1. Определение базовых объемов бюджетных ассигнований на 20</w:t>
      </w:r>
      <w:r w:rsidR="00482A0B">
        <w:rPr>
          <w:rFonts w:ascii="Times New Roman" w:hAnsi="Times New Roman" w:cs="Times New Roman"/>
          <w:sz w:val="24"/>
          <w:szCs w:val="24"/>
        </w:rPr>
        <w:t>20</w:t>
      </w:r>
      <w:r w:rsidRPr="007A5358">
        <w:rPr>
          <w:rFonts w:ascii="Times New Roman" w:hAnsi="Times New Roman" w:cs="Times New Roman"/>
          <w:sz w:val="24"/>
          <w:szCs w:val="24"/>
        </w:rPr>
        <w:t>-</w:t>
      </w:r>
      <w:r w:rsidR="00954932" w:rsidRPr="007A5358">
        <w:rPr>
          <w:rFonts w:ascii="Times New Roman" w:hAnsi="Times New Roman" w:cs="Times New Roman"/>
          <w:sz w:val="24"/>
          <w:szCs w:val="24"/>
        </w:rPr>
        <w:t>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годы на основе утвержденных решением сессии Совета депутатов «О </w:t>
      </w:r>
      <w:r w:rsidR="00482A0B">
        <w:rPr>
          <w:rFonts w:ascii="Times New Roman" w:hAnsi="Times New Roman" w:cs="Times New Roman"/>
          <w:sz w:val="24"/>
          <w:szCs w:val="24"/>
        </w:rPr>
        <w:t xml:space="preserve">проекте </w:t>
      </w:r>
      <w:r w:rsidRPr="007A5358">
        <w:rPr>
          <w:rFonts w:ascii="Times New Roman" w:hAnsi="Times New Roman" w:cs="Times New Roman"/>
          <w:sz w:val="24"/>
          <w:szCs w:val="24"/>
        </w:rPr>
        <w:t>бюджет</w:t>
      </w:r>
      <w:r w:rsidR="00482A0B">
        <w:rPr>
          <w:rFonts w:ascii="Times New Roman" w:hAnsi="Times New Roman" w:cs="Times New Roman"/>
          <w:sz w:val="24"/>
          <w:szCs w:val="24"/>
        </w:rPr>
        <w:t>а</w:t>
      </w:r>
      <w:r w:rsidRPr="007A5358">
        <w:rPr>
          <w:rFonts w:ascii="Times New Roman" w:hAnsi="Times New Roman" w:cs="Times New Roman"/>
          <w:sz w:val="24"/>
          <w:szCs w:val="24"/>
        </w:rPr>
        <w:t xml:space="preserve"> Табулгинского сельсовета на 20</w:t>
      </w:r>
      <w:r w:rsidR="00482A0B">
        <w:rPr>
          <w:rFonts w:ascii="Times New Roman" w:hAnsi="Times New Roman" w:cs="Times New Roman"/>
          <w:sz w:val="24"/>
          <w:szCs w:val="24"/>
        </w:rPr>
        <w:t>20</w:t>
      </w:r>
      <w:r w:rsidR="002E6B95">
        <w:rPr>
          <w:rFonts w:ascii="Times New Roman" w:hAnsi="Times New Roman" w:cs="Times New Roman"/>
          <w:sz w:val="24"/>
          <w:szCs w:val="24"/>
        </w:rPr>
        <w:t xml:space="preserve"> год и плановый период 202</w:t>
      </w:r>
      <w:r w:rsidR="00482A0B">
        <w:rPr>
          <w:rFonts w:ascii="Times New Roman" w:hAnsi="Times New Roman" w:cs="Times New Roman"/>
          <w:sz w:val="24"/>
          <w:szCs w:val="24"/>
        </w:rPr>
        <w:t>1</w:t>
      </w:r>
      <w:r w:rsidR="00954932" w:rsidRPr="007A5358">
        <w:rPr>
          <w:rFonts w:ascii="Times New Roman" w:hAnsi="Times New Roman" w:cs="Times New Roman"/>
          <w:sz w:val="24"/>
          <w:szCs w:val="24"/>
        </w:rPr>
        <w:t xml:space="preserve"> и 202</w:t>
      </w:r>
      <w:r w:rsidR="00482A0B">
        <w:rPr>
          <w:rFonts w:ascii="Times New Roman" w:hAnsi="Times New Roman" w:cs="Times New Roman"/>
          <w:sz w:val="24"/>
          <w:szCs w:val="24"/>
        </w:rPr>
        <w:t>2</w:t>
      </w:r>
      <w:r w:rsidRPr="007A5358">
        <w:rPr>
          <w:rFonts w:ascii="Times New Roman" w:hAnsi="Times New Roman" w:cs="Times New Roman"/>
          <w:sz w:val="24"/>
          <w:szCs w:val="24"/>
        </w:rPr>
        <w:t>годы».</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2. Определение базового объема бюджетных ассигнований на 20</w:t>
      </w:r>
      <w:r w:rsidR="00482A0B">
        <w:rPr>
          <w:rFonts w:ascii="Times New Roman" w:hAnsi="Times New Roman" w:cs="Times New Roman"/>
          <w:sz w:val="24"/>
          <w:szCs w:val="24"/>
        </w:rPr>
        <w:t>20</w:t>
      </w:r>
      <w:r w:rsidRPr="007A5358">
        <w:rPr>
          <w:rFonts w:ascii="Times New Roman" w:hAnsi="Times New Roman" w:cs="Times New Roman"/>
          <w:sz w:val="24"/>
          <w:szCs w:val="24"/>
        </w:rPr>
        <w:t> год, исходя из необходимости финансового обеспечения длящихся расходных обязательств.</w:t>
      </w: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r w:rsidRPr="007A5358">
        <w:rPr>
          <w:rFonts w:ascii="Times New Roman" w:hAnsi="Times New Roman" w:cs="Times New Roman"/>
          <w:sz w:val="24"/>
          <w:szCs w:val="24"/>
        </w:rPr>
        <w:t>Бюджетная политика в сфере функционирования</w:t>
      </w:r>
    </w:p>
    <w:p w:rsidR="00FA72F3" w:rsidRPr="007A5358" w:rsidRDefault="00FA72F3" w:rsidP="00FA72F3">
      <w:pPr>
        <w:autoSpaceDE w:val="0"/>
        <w:autoSpaceDN w:val="0"/>
        <w:adjustRightInd w:val="0"/>
        <w:spacing w:after="0" w:line="240" w:lineRule="auto"/>
        <w:jc w:val="center"/>
        <w:rPr>
          <w:rFonts w:ascii="Times New Roman" w:hAnsi="Times New Roman" w:cs="Times New Roman"/>
          <w:sz w:val="24"/>
          <w:szCs w:val="24"/>
        </w:rPr>
      </w:pPr>
      <w:r w:rsidRPr="007A5358">
        <w:rPr>
          <w:rFonts w:ascii="Times New Roman" w:hAnsi="Times New Roman" w:cs="Times New Roman"/>
          <w:sz w:val="24"/>
          <w:szCs w:val="24"/>
        </w:rPr>
        <w:t>органов муниципальной власти поселения.</w:t>
      </w: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Бюджетная политика в сфере функционирования органов муниципальной власти сохраняет свою преемственность и будет продолжена в 20</w:t>
      </w:r>
      <w:r w:rsidR="00482A0B">
        <w:rPr>
          <w:rFonts w:ascii="Times New Roman" w:hAnsi="Times New Roman" w:cs="Times New Roman"/>
          <w:sz w:val="24"/>
          <w:szCs w:val="24"/>
        </w:rPr>
        <w:t>20</w:t>
      </w:r>
      <w:r w:rsidR="00954932" w:rsidRPr="007A5358">
        <w:rPr>
          <w:rFonts w:ascii="Times New Roman" w:hAnsi="Times New Roman" w:cs="Times New Roman"/>
          <w:sz w:val="24"/>
          <w:szCs w:val="24"/>
        </w:rPr>
        <w:t>-202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годах, акцентированная на следующих направлениях: </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дальнейшая реализация основных направлений административной реформы, снижение административных барьеров в </w:t>
      </w:r>
      <w:proofErr w:type="gramStart"/>
      <w:r w:rsidRPr="007A5358">
        <w:rPr>
          <w:rFonts w:ascii="Times New Roman" w:hAnsi="Times New Roman" w:cs="Times New Roman"/>
          <w:sz w:val="24"/>
          <w:szCs w:val="24"/>
        </w:rPr>
        <w:t>деятельности  органов</w:t>
      </w:r>
      <w:proofErr w:type="gramEnd"/>
      <w:r w:rsidRPr="007A5358">
        <w:rPr>
          <w:rFonts w:ascii="Times New Roman" w:hAnsi="Times New Roman" w:cs="Times New Roman"/>
          <w:sz w:val="24"/>
          <w:szCs w:val="24"/>
        </w:rPr>
        <w:t xml:space="preserve"> муниципальной власти;</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реализация антикоррупционной политики;</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формирование эффективной и рациональной сети муниципальных учреждений с целью оптимизации расходов на обеспечение их </w:t>
      </w:r>
      <w:proofErr w:type="gramStart"/>
      <w:r w:rsidRPr="007A5358">
        <w:rPr>
          <w:rFonts w:ascii="Times New Roman" w:hAnsi="Times New Roman" w:cs="Times New Roman"/>
          <w:sz w:val="24"/>
          <w:szCs w:val="24"/>
        </w:rPr>
        <w:t xml:space="preserve">деятельности,   </w:t>
      </w:r>
      <w:proofErr w:type="gramEnd"/>
      <w:r w:rsidRPr="007A5358">
        <w:rPr>
          <w:rFonts w:ascii="Times New Roman" w:hAnsi="Times New Roman" w:cs="Times New Roman"/>
          <w:sz w:val="24"/>
          <w:szCs w:val="24"/>
        </w:rPr>
        <w:t xml:space="preserve">    развитие новых форм и повышение качества предоставления муниципальных услуг. </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В рамках противодействия коррупции, снижения административных барьеров планируется устранение избыточных ограничений при предоставлении муниципальных услуг и исполнении муниципальных функций.</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Основными целями и задачами бюджетной политики в сфере функционирования органов муниципальной власти на 20</w:t>
      </w:r>
      <w:r w:rsidR="00482A0B">
        <w:rPr>
          <w:rFonts w:ascii="Times New Roman" w:hAnsi="Times New Roman" w:cs="Times New Roman"/>
          <w:sz w:val="24"/>
          <w:szCs w:val="24"/>
        </w:rPr>
        <w:t>20</w:t>
      </w:r>
      <w:r w:rsidRPr="007A5358">
        <w:rPr>
          <w:rFonts w:ascii="Times New Roman" w:hAnsi="Times New Roman" w:cs="Times New Roman"/>
          <w:sz w:val="24"/>
          <w:szCs w:val="24"/>
        </w:rPr>
        <w:t>-</w:t>
      </w:r>
      <w:r w:rsidR="00954932" w:rsidRPr="007A5358">
        <w:rPr>
          <w:rFonts w:ascii="Times New Roman" w:hAnsi="Times New Roman" w:cs="Times New Roman"/>
          <w:sz w:val="24"/>
          <w:szCs w:val="24"/>
        </w:rPr>
        <w:t>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годы будут являться:</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создание электронного правительства, внедрение информационных технологий в практику муниципального управления;</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развитие новых форм и повышение качества предоставления муниципальных услуг;</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снижение административных барьеров в деятельности органов муниципальной власти;</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оптимизация порядка </w:t>
      </w:r>
      <w:proofErr w:type="gramStart"/>
      <w:r w:rsidRPr="007A5358">
        <w:rPr>
          <w:rFonts w:ascii="Times New Roman" w:hAnsi="Times New Roman" w:cs="Times New Roman"/>
          <w:sz w:val="24"/>
          <w:szCs w:val="24"/>
        </w:rPr>
        <w:t>оказания  муниципальных</w:t>
      </w:r>
      <w:proofErr w:type="gramEnd"/>
      <w:r w:rsidRPr="007A5358">
        <w:rPr>
          <w:rFonts w:ascii="Times New Roman" w:hAnsi="Times New Roman" w:cs="Times New Roman"/>
          <w:sz w:val="24"/>
          <w:szCs w:val="24"/>
        </w:rPr>
        <w:t xml:space="preserve"> услуг, необходимых и обязательных для предоставления;</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формирование системы мониторинга качества и </w:t>
      </w:r>
      <w:proofErr w:type="gramStart"/>
      <w:r w:rsidRPr="007A5358">
        <w:rPr>
          <w:rFonts w:ascii="Times New Roman" w:hAnsi="Times New Roman" w:cs="Times New Roman"/>
          <w:sz w:val="24"/>
          <w:szCs w:val="24"/>
        </w:rPr>
        <w:t>доступности  муниципальных</w:t>
      </w:r>
      <w:proofErr w:type="gramEnd"/>
      <w:r w:rsidRPr="007A5358">
        <w:rPr>
          <w:rFonts w:ascii="Times New Roman" w:hAnsi="Times New Roman" w:cs="Times New Roman"/>
          <w:sz w:val="24"/>
          <w:szCs w:val="24"/>
        </w:rPr>
        <w:t xml:space="preserve"> услуг;</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переход на оплату труда муниципальных гражданских </w:t>
      </w:r>
      <w:proofErr w:type="gramStart"/>
      <w:r w:rsidRPr="007A5358">
        <w:rPr>
          <w:rFonts w:ascii="Times New Roman" w:hAnsi="Times New Roman" w:cs="Times New Roman"/>
          <w:sz w:val="24"/>
          <w:szCs w:val="24"/>
        </w:rPr>
        <w:t>служащих  в</w:t>
      </w:r>
      <w:proofErr w:type="gramEnd"/>
      <w:r w:rsidRPr="007A5358">
        <w:rPr>
          <w:rFonts w:ascii="Times New Roman" w:hAnsi="Times New Roman" w:cs="Times New Roman"/>
          <w:sz w:val="24"/>
          <w:szCs w:val="24"/>
        </w:rPr>
        <w:t xml:space="preserve"> зависимости от показателей эффективности и результативности профессиональной служебной деятельности;</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дальнейшее совершенствование механизмов материального стимулирования муниципальных гражданских служащих, эффективно </w:t>
      </w:r>
      <w:proofErr w:type="gramStart"/>
      <w:r w:rsidRPr="007A5358">
        <w:rPr>
          <w:rFonts w:ascii="Times New Roman" w:hAnsi="Times New Roman" w:cs="Times New Roman"/>
          <w:sz w:val="24"/>
          <w:szCs w:val="24"/>
        </w:rPr>
        <w:t>реализующих  муниципальные</w:t>
      </w:r>
      <w:proofErr w:type="gramEnd"/>
      <w:r w:rsidRPr="007A5358">
        <w:rPr>
          <w:rFonts w:ascii="Times New Roman" w:hAnsi="Times New Roman" w:cs="Times New Roman"/>
          <w:sz w:val="24"/>
          <w:szCs w:val="24"/>
        </w:rPr>
        <w:t xml:space="preserve"> задачи.</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Решение поставленных задач будет оцениваться такими показателями, как:</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удовлетворенность граждан Российской Федерации качеством </w:t>
      </w:r>
      <w:proofErr w:type="gramStart"/>
      <w:r w:rsidRPr="007A5358">
        <w:rPr>
          <w:rFonts w:ascii="Times New Roman" w:hAnsi="Times New Roman" w:cs="Times New Roman"/>
          <w:sz w:val="24"/>
          <w:szCs w:val="24"/>
        </w:rPr>
        <w:t>предоставления  муниципальных</w:t>
      </w:r>
      <w:proofErr w:type="gramEnd"/>
      <w:r w:rsidRPr="007A5358">
        <w:rPr>
          <w:rFonts w:ascii="Times New Roman" w:hAnsi="Times New Roman" w:cs="Times New Roman"/>
          <w:sz w:val="24"/>
          <w:szCs w:val="24"/>
        </w:rPr>
        <w:t xml:space="preserve"> услуг;</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увеличение доли граждан, имеющих доступ к </w:t>
      </w:r>
      <w:proofErr w:type="gramStart"/>
      <w:r w:rsidRPr="007A5358">
        <w:rPr>
          <w:rFonts w:ascii="Times New Roman" w:hAnsi="Times New Roman" w:cs="Times New Roman"/>
          <w:sz w:val="24"/>
          <w:szCs w:val="24"/>
        </w:rPr>
        <w:t>получению  муниципальных</w:t>
      </w:r>
      <w:proofErr w:type="gramEnd"/>
      <w:r w:rsidRPr="007A5358">
        <w:rPr>
          <w:rFonts w:ascii="Times New Roman" w:hAnsi="Times New Roman" w:cs="Times New Roman"/>
          <w:sz w:val="24"/>
          <w:szCs w:val="24"/>
        </w:rPr>
        <w:t xml:space="preserve"> услуг по принципу «одного окна» по месту пребывания. </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увеличение доли граждан, использующих механизм </w:t>
      </w:r>
      <w:proofErr w:type="gramStart"/>
      <w:r w:rsidRPr="007A5358">
        <w:rPr>
          <w:rFonts w:ascii="Times New Roman" w:hAnsi="Times New Roman" w:cs="Times New Roman"/>
          <w:sz w:val="24"/>
          <w:szCs w:val="24"/>
        </w:rPr>
        <w:t>получения  муниципальных</w:t>
      </w:r>
      <w:proofErr w:type="gramEnd"/>
      <w:r w:rsidRPr="007A5358">
        <w:rPr>
          <w:rFonts w:ascii="Times New Roman" w:hAnsi="Times New Roman" w:cs="Times New Roman"/>
          <w:sz w:val="24"/>
          <w:szCs w:val="24"/>
        </w:rPr>
        <w:t xml:space="preserve"> услуг в электронной форме;</w:t>
      </w:r>
    </w:p>
    <w:p w:rsidR="00FA72F3" w:rsidRDefault="00FA72F3" w:rsidP="007A5358">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сокращение времени ожидания в очереди при обращении заявителя в орган   местного самоуправления для получения муниципальных услуг.</w:t>
      </w:r>
    </w:p>
    <w:p w:rsidR="007A5358" w:rsidRPr="007A5358" w:rsidRDefault="007A5358" w:rsidP="007A5358">
      <w:pPr>
        <w:spacing w:after="0" w:line="240" w:lineRule="auto"/>
        <w:ind w:firstLine="709"/>
        <w:contextualSpacing/>
        <w:jc w:val="both"/>
        <w:rPr>
          <w:rFonts w:ascii="Times New Roman" w:hAnsi="Times New Roman" w:cs="Times New Roman"/>
          <w:sz w:val="24"/>
          <w:szCs w:val="24"/>
        </w:rPr>
      </w:pPr>
    </w:p>
    <w:p w:rsidR="00FA72F3"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r w:rsidRPr="007A5358">
        <w:rPr>
          <w:rFonts w:ascii="Times New Roman" w:hAnsi="Times New Roman" w:cs="Times New Roman"/>
          <w:sz w:val="24"/>
          <w:szCs w:val="24"/>
        </w:rPr>
        <w:t>Бюджетная политика в социально-культурной сфере.</w:t>
      </w:r>
    </w:p>
    <w:p w:rsidR="007A5358" w:rsidRPr="007A5358" w:rsidRDefault="007A5358" w:rsidP="00FA72F3">
      <w:pPr>
        <w:autoSpaceDE w:val="0"/>
        <w:autoSpaceDN w:val="0"/>
        <w:adjustRightInd w:val="0"/>
        <w:spacing w:after="0" w:line="240" w:lineRule="auto"/>
        <w:jc w:val="center"/>
        <w:outlineLvl w:val="2"/>
        <w:rPr>
          <w:rFonts w:ascii="Times New Roman" w:hAnsi="Times New Roman" w:cs="Times New Roman"/>
          <w:sz w:val="24"/>
          <w:szCs w:val="24"/>
        </w:rPr>
      </w:pPr>
    </w:p>
    <w:p w:rsidR="00FA72F3" w:rsidRPr="007A5358" w:rsidRDefault="00FA72F3" w:rsidP="00FA72F3">
      <w:pPr>
        <w:pStyle w:val="1"/>
        <w:ind w:firstLine="709"/>
        <w:rPr>
          <w:sz w:val="24"/>
          <w:szCs w:val="24"/>
        </w:rPr>
      </w:pPr>
      <w:r w:rsidRPr="007A5358">
        <w:rPr>
          <w:sz w:val="24"/>
          <w:szCs w:val="24"/>
        </w:rPr>
        <w:lastRenderedPageBreak/>
        <w:t xml:space="preserve">Несмотря на значительные изменения в финансовом обеспечении выполнения муниципальных услуг в социально-культурной сфере, оценка качества их предоставления населению остается недостаточной. </w:t>
      </w:r>
    </w:p>
    <w:p w:rsidR="00FA72F3" w:rsidRPr="007A5358" w:rsidRDefault="00FA72F3" w:rsidP="00FA72F3">
      <w:pPr>
        <w:pStyle w:val="1"/>
        <w:ind w:firstLine="709"/>
        <w:rPr>
          <w:sz w:val="24"/>
          <w:szCs w:val="24"/>
        </w:rPr>
      </w:pPr>
      <w:r w:rsidRPr="007A5358">
        <w:rPr>
          <w:sz w:val="24"/>
          <w:szCs w:val="24"/>
        </w:rPr>
        <w:t>Медленно происходит смена мотивации на результат вместо привычного освоения бюджетных ассигнований.</w:t>
      </w:r>
    </w:p>
    <w:p w:rsidR="00FA72F3" w:rsidRPr="007A5358" w:rsidRDefault="00FA72F3" w:rsidP="00FA72F3">
      <w:pPr>
        <w:pStyle w:val="1"/>
        <w:ind w:firstLine="709"/>
        <w:rPr>
          <w:sz w:val="24"/>
          <w:szCs w:val="24"/>
        </w:rPr>
      </w:pPr>
      <w:r w:rsidRPr="007A5358">
        <w:rPr>
          <w:sz w:val="24"/>
          <w:szCs w:val="24"/>
        </w:rPr>
        <w:t>Для переориентации работы муниципальных учреждений на достижение результатов, установленных муниципальным заданием, необходимо в ближайшие три года в ходе реализации бюджетной политики осуществить:</w:t>
      </w:r>
    </w:p>
    <w:p w:rsidR="00FA72F3" w:rsidRPr="007A5358" w:rsidRDefault="00FA72F3" w:rsidP="00FA72F3">
      <w:pPr>
        <w:pStyle w:val="1"/>
        <w:ind w:firstLine="709"/>
        <w:rPr>
          <w:sz w:val="24"/>
          <w:szCs w:val="24"/>
        </w:rPr>
      </w:pPr>
      <w:r w:rsidRPr="007A5358">
        <w:rPr>
          <w:sz w:val="24"/>
          <w:szCs w:val="24"/>
        </w:rPr>
        <w:t xml:space="preserve">формирование муниципального задания исходя из оценки потребностей физических и юридических лиц в оказания услуги. </w:t>
      </w:r>
    </w:p>
    <w:p w:rsidR="00FA72F3" w:rsidRPr="007A5358" w:rsidRDefault="00FA72F3" w:rsidP="00FA72F3">
      <w:pPr>
        <w:pStyle w:val="1"/>
        <w:ind w:firstLine="709"/>
        <w:rPr>
          <w:sz w:val="24"/>
          <w:szCs w:val="24"/>
        </w:rPr>
      </w:pPr>
      <w:r w:rsidRPr="007A5358">
        <w:rPr>
          <w:sz w:val="24"/>
          <w:szCs w:val="24"/>
        </w:rPr>
        <w:t xml:space="preserve">стандартизацию предоставления муниципальных услуг, приведение оказания услуг различными учреждениями к единому формату, повышение качества предоставляемых услуг благодаря четкому определению содержания каждой услуги. </w:t>
      </w:r>
    </w:p>
    <w:p w:rsidR="00FA72F3" w:rsidRPr="007A5358" w:rsidRDefault="00FA72F3" w:rsidP="00FA72F3">
      <w:pPr>
        <w:pStyle w:val="1"/>
        <w:ind w:firstLine="709"/>
        <w:rPr>
          <w:sz w:val="24"/>
          <w:szCs w:val="24"/>
        </w:rPr>
      </w:pPr>
      <w:r w:rsidRPr="007A5358">
        <w:rPr>
          <w:sz w:val="24"/>
          <w:szCs w:val="24"/>
        </w:rPr>
        <w:t>мониторинг деятельности муниципальных учреждений в целях оценки эффективности их работы, оценки результатов выполнения задания, достоверности результатов выполнения муниципальных заданий.</w:t>
      </w:r>
    </w:p>
    <w:p w:rsidR="00FA72F3" w:rsidRPr="007A5358" w:rsidRDefault="00FA72F3" w:rsidP="00FA72F3">
      <w:pPr>
        <w:pStyle w:val="1"/>
        <w:ind w:firstLine="709"/>
        <w:rPr>
          <w:sz w:val="24"/>
          <w:szCs w:val="24"/>
        </w:rPr>
      </w:pPr>
      <w:r w:rsidRPr="007A5358">
        <w:rPr>
          <w:sz w:val="24"/>
          <w:szCs w:val="24"/>
        </w:rPr>
        <w:t xml:space="preserve">переход к единым нормативам </w:t>
      </w:r>
      <w:proofErr w:type="spellStart"/>
      <w:r w:rsidRPr="007A5358">
        <w:rPr>
          <w:sz w:val="24"/>
          <w:szCs w:val="24"/>
        </w:rPr>
        <w:t>подушевого</w:t>
      </w:r>
      <w:proofErr w:type="spellEnd"/>
      <w:r w:rsidRPr="007A5358">
        <w:rPr>
          <w:sz w:val="24"/>
          <w:szCs w:val="24"/>
        </w:rPr>
        <w:t xml:space="preserve"> финансирования муниципальных услуг там, где это возможно.</w:t>
      </w:r>
    </w:p>
    <w:p w:rsidR="00FA72F3" w:rsidRPr="007A5358" w:rsidRDefault="00FA72F3" w:rsidP="00FA72F3">
      <w:pPr>
        <w:pStyle w:val="1"/>
        <w:ind w:firstLine="709"/>
        <w:rPr>
          <w:sz w:val="24"/>
          <w:szCs w:val="24"/>
        </w:rPr>
      </w:pPr>
      <w:r w:rsidRPr="007A5358">
        <w:rPr>
          <w:sz w:val="24"/>
          <w:szCs w:val="24"/>
        </w:rPr>
        <w:t xml:space="preserve">Однако все эти действия будут требовать одновременного принятия мер по сохранению кадрового потенциала и повышению престижности и привлекательности профессий в бюджетном секторе экономики. </w:t>
      </w:r>
    </w:p>
    <w:p w:rsidR="00FA72F3" w:rsidRPr="007A5358" w:rsidRDefault="00FA72F3" w:rsidP="00FA72F3">
      <w:pPr>
        <w:pStyle w:val="1"/>
        <w:ind w:firstLine="709"/>
        <w:rPr>
          <w:sz w:val="24"/>
          <w:szCs w:val="24"/>
        </w:rPr>
      </w:pPr>
      <w:r w:rsidRPr="007A5358">
        <w:rPr>
          <w:sz w:val="24"/>
          <w:szCs w:val="24"/>
        </w:rPr>
        <w:t>Для этого необходимо продолжить совершенствование системы оплаты труда работников муниципальных учреждений, обусловив повышение оплаты труда достижением требуемых показателей качества и количества оказываемых услуг.</w:t>
      </w:r>
    </w:p>
    <w:p w:rsidR="00FA72F3" w:rsidRPr="007A5358" w:rsidRDefault="00FA72F3" w:rsidP="00FA72F3">
      <w:pPr>
        <w:pStyle w:val="1"/>
        <w:ind w:firstLine="709"/>
        <w:rPr>
          <w:sz w:val="24"/>
          <w:szCs w:val="24"/>
        </w:rPr>
      </w:pPr>
      <w:r w:rsidRPr="007A5358">
        <w:rPr>
          <w:sz w:val="24"/>
          <w:szCs w:val="24"/>
        </w:rPr>
        <w:t>Начиная с 20</w:t>
      </w:r>
      <w:r w:rsidR="00482A0B">
        <w:rPr>
          <w:sz w:val="24"/>
          <w:szCs w:val="24"/>
        </w:rPr>
        <w:t>20</w:t>
      </w:r>
      <w:r w:rsidRPr="007A5358">
        <w:rPr>
          <w:sz w:val="24"/>
          <w:szCs w:val="24"/>
        </w:rPr>
        <w:t xml:space="preserve"> года повышению заработной платы работников муниципальных учреждений должны способствовать реорганизация невостребованных муниципальных учреждений, повышение эффективности использования имущественного комплекса, трудовых ресурсов. </w:t>
      </w:r>
    </w:p>
    <w:p w:rsidR="00FA72F3" w:rsidRPr="007A5358" w:rsidRDefault="00FA72F3" w:rsidP="00FA72F3">
      <w:pPr>
        <w:pStyle w:val="1"/>
        <w:ind w:firstLine="709"/>
        <w:rPr>
          <w:sz w:val="24"/>
          <w:szCs w:val="24"/>
        </w:rPr>
      </w:pPr>
      <w:r w:rsidRPr="007A5358">
        <w:rPr>
          <w:sz w:val="24"/>
          <w:szCs w:val="24"/>
        </w:rPr>
        <w:t xml:space="preserve">Одновременно необходимо сформировать систему управления кадрами профессионального образования, в том числе реализуя проект по персонифицированной модели повышения квалификации и совершенствуя процедуры аттестации работников. </w:t>
      </w:r>
    </w:p>
    <w:p w:rsidR="00FA72F3" w:rsidRPr="007A5358" w:rsidRDefault="00FA72F3" w:rsidP="007A5358">
      <w:pPr>
        <w:pStyle w:val="1"/>
        <w:ind w:firstLine="709"/>
        <w:rPr>
          <w:sz w:val="24"/>
          <w:szCs w:val="24"/>
        </w:rPr>
      </w:pPr>
      <w:r w:rsidRPr="007A5358">
        <w:rPr>
          <w:sz w:val="24"/>
          <w:szCs w:val="24"/>
        </w:rPr>
        <w:t>Приоритетными направлениями бюджетной политики на 20</w:t>
      </w:r>
      <w:r w:rsidR="00482A0B">
        <w:rPr>
          <w:sz w:val="24"/>
          <w:szCs w:val="24"/>
        </w:rPr>
        <w:t>20</w:t>
      </w:r>
      <w:r w:rsidR="00954932" w:rsidRPr="007A5358">
        <w:rPr>
          <w:sz w:val="24"/>
          <w:szCs w:val="24"/>
        </w:rPr>
        <w:t>-202</w:t>
      </w:r>
      <w:r w:rsidR="00482A0B">
        <w:rPr>
          <w:sz w:val="24"/>
          <w:szCs w:val="24"/>
        </w:rPr>
        <w:t>2</w:t>
      </w:r>
      <w:r w:rsidRPr="007A5358">
        <w:rPr>
          <w:sz w:val="24"/>
          <w:szCs w:val="24"/>
        </w:rPr>
        <w:t xml:space="preserve"> годы в сфере культуры и искусства останутся повышение доступности и качества услуг населению и поддержка творческих проектов в области культуры и искусства. </w:t>
      </w: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r w:rsidRPr="007A5358">
        <w:rPr>
          <w:rFonts w:ascii="Times New Roman" w:hAnsi="Times New Roman" w:cs="Times New Roman"/>
          <w:sz w:val="24"/>
          <w:szCs w:val="24"/>
        </w:rPr>
        <w:t>Бюджетная политика в сфере реального сектора экономики.</w:t>
      </w:r>
    </w:p>
    <w:p w:rsidR="00FA72F3" w:rsidRPr="007A5358" w:rsidRDefault="00FA72F3" w:rsidP="00FA72F3">
      <w:pPr>
        <w:autoSpaceDE w:val="0"/>
        <w:autoSpaceDN w:val="0"/>
        <w:adjustRightInd w:val="0"/>
        <w:spacing w:after="0" w:line="240" w:lineRule="auto"/>
        <w:jc w:val="both"/>
        <w:rPr>
          <w:rFonts w:ascii="Times New Roman" w:hAnsi="Times New Roman" w:cs="Times New Roman"/>
          <w:sz w:val="24"/>
          <w:szCs w:val="24"/>
        </w:rPr>
      </w:pP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Реализация бюджетной и налоговой политики в сфере реального сектора экономики на территории Табулгинского сельсовета в планируемом периоде характеризуется применением обновленных подходов с целью повышения эффективности использования выделяемых бюджетных ресурсов.</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Приоритетными направлениями государственной поддержки реального сектора экономики за счет средств бюджета в среднесрочном периоде будут являться: строительство и реконструкция </w:t>
      </w:r>
      <w:proofErr w:type="gramStart"/>
      <w:r w:rsidRPr="007A5358">
        <w:rPr>
          <w:rFonts w:ascii="Times New Roman" w:hAnsi="Times New Roman" w:cs="Times New Roman"/>
          <w:sz w:val="24"/>
          <w:szCs w:val="24"/>
        </w:rPr>
        <w:t>объектов  муниципальной</w:t>
      </w:r>
      <w:proofErr w:type="gramEnd"/>
      <w:r w:rsidRPr="007A5358">
        <w:rPr>
          <w:rFonts w:ascii="Times New Roman" w:hAnsi="Times New Roman" w:cs="Times New Roman"/>
          <w:sz w:val="24"/>
          <w:szCs w:val="24"/>
        </w:rPr>
        <w:t xml:space="preserve"> собственности.</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Основными целями в сфере сельскохозяйственного производства в 20</w:t>
      </w:r>
      <w:r w:rsidR="00482A0B">
        <w:rPr>
          <w:rFonts w:ascii="Times New Roman" w:hAnsi="Times New Roman" w:cs="Times New Roman"/>
          <w:sz w:val="24"/>
          <w:szCs w:val="24"/>
        </w:rPr>
        <w:t>20</w:t>
      </w:r>
      <w:r w:rsidR="002E6B95">
        <w:rPr>
          <w:rFonts w:ascii="Times New Roman" w:hAnsi="Times New Roman" w:cs="Times New Roman"/>
          <w:sz w:val="24"/>
          <w:szCs w:val="24"/>
        </w:rPr>
        <w:t xml:space="preserve"> году и на плановый период 202</w:t>
      </w:r>
      <w:r w:rsidR="00482A0B">
        <w:rPr>
          <w:rFonts w:ascii="Times New Roman" w:hAnsi="Times New Roman" w:cs="Times New Roman"/>
          <w:sz w:val="24"/>
          <w:szCs w:val="24"/>
        </w:rPr>
        <w:t>1</w:t>
      </w:r>
      <w:r w:rsidR="00954932" w:rsidRPr="007A5358">
        <w:rPr>
          <w:rFonts w:ascii="Times New Roman" w:hAnsi="Times New Roman" w:cs="Times New Roman"/>
          <w:sz w:val="24"/>
          <w:szCs w:val="24"/>
        </w:rPr>
        <w:t xml:space="preserve"> и 202</w:t>
      </w:r>
      <w:r w:rsidR="00482A0B">
        <w:rPr>
          <w:rFonts w:ascii="Times New Roman" w:hAnsi="Times New Roman" w:cs="Times New Roman"/>
          <w:sz w:val="24"/>
          <w:szCs w:val="24"/>
        </w:rPr>
        <w:t>2</w:t>
      </w:r>
      <w:r w:rsidRPr="007A5358">
        <w:rPr>
          <w:rFonts w:ascii="Times New Roman" w:hAnsi="Times New Roman" w:cs="Times New Roman"/>
          <w:sz w:val="24"/>
          <w:szCs w:val="24"/>
        </w:rPr>
        <w:t xml:space="preserve"> годы являются:</w:t>
      </w:r>
    </w:p>
    <w:p w:rsidR="00FA72F3" w:rsidRPr="007A5358" w:rsidRDefault="00FA72F3" w:rsidP="00FA72F3">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устойчивое развитие территории, повышение занятости и уровня жизни сельского населения;</w:t>
      </w:r>
    </w:p>
    <w:p w:rsidR="00FA72F3" w:rsidRPr="007A5358" w:rsidRDefault="00FA72F3" w:rsidP="007A5358">
      <w:pPr>
        <w:spacing w:after="0" w:line="240" w:lineRule="auto"/>
        <w:ind w:firstLine="709"/>
        <w:contextualSpacing/>
        <w:jc w:val="both"/>
        <w:rPr>
          <w:rFonts w:ascii="Times New Roman" w:hAnsi="Times New Roman" w:cs="Times New Roman"/>
          <w:sz w:val="24"/>
          <w:szCs w:val="24"/>
        </w:rPr>
      </w:pPr>
      <w:r w:rsidRPr="007A5358">
        <w:rPr>
          <w:rFonts w:ascii="Times New Roman" w:hAnsi="Times New Roman" w:cs="Times New Roman"/>
          <w:sz w:val="24"/>
          <w:szCs w:val="24"/>
        </w:rPr>
        <w:t xml:space="preserve">сохранение и воспроизводство используемых в сельскохозяйственном производстве земельных и других природных ресурсов; </w:t>
      </w: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p>
    <w:p w:rsidR="00FA72F3" w:rsidRPr="007A5358" w:rsidRDefault="00FA72F3" w:rsidP="00FA72F3">
      <w:pPr>
        <w:autoSpaceDE w:val="0"/>
        <w:autoSpaceDN w:val="0"/>
        <w:adjustRightInd w:val="0"/>
        <w:spacing w:after="0" w:line="240" w:lineRule="auto"/>
        <w:jc w:val="center"/>
        <w:outlineLvl w:val="2"/>
        <w:rPr>
          <w:rFonts w:ascii="Times New Roman" w:hAnsi="Times New Roman" w:cs="Times New Roman"/>
          <w:sz w:val="24"/>
          <w:szCs w:val="24"/>
        </w:rPr>
      </w:pPr>
      <w:r w:rsidRPr="007A5358">
        <w:rPr>
          <w:rFonts w:ascii="Times New Roman" w:hAnsi="Times New Roman" w:cs="Times New Roman"/>
          <w:sz w:val="24"/>
          <w:szCs w:val="24"/>
        </w:rPr>
        <w:t>Совершенствование системы межбюджетных отношений.</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p>
    <w:p w:rsidR="00FA72F3" w:rsidRPr="007A5358" w:rsidRDefault="00FA72F3" w:rsidP="00FA72F3">
      <w:pPr>
        <w:pStyle w:val="a4"/>
        <w:jc w:val="both"/>
        <w:rPr>
          <w:rFonts w:ascii="Times New Roman" w:hAnsi="Times New Roman"/>
          <w:sz w:val="24"/>
          <w:szCs w:val="24"/>
        </w:rPr>
      </w:pPr>
      <w:r w:rsidRPr="007A5358">
        <w:rPr>
          <w:rFonts w:ascii="Times New Roman" w:hAnsi="Times New Roman"/>
          <w:sz w:val="24"/>
          <w:szCs w:val="24"/>
        </w:rPr>
        <w:t>     Основными задачами в области межбюджетных отношений в 20</w:t>
      </w:r>
      <w:r w:rsidR="00482A0B">
        <w:rPr>
          <w:rFonts w:ascii="Times New Roman" w:hAnsi="Times New Roman"/>
          <w:sz w:val="24"/>
          <w:szCs w:val="24"/>
        </w:rPr>
        <w:t>20</w:t>
      </w:r>
      <w:r w:rsidRPr="007A5358">
        <w:rPr>
          <w:rFonts w:ascii="Times New Roman" w:hAnsi="Times New Roman"/>
          <w:sz w:val="24"/>
          <w:szCs w:val="24"/>
        </w:rPr>
        <w:t xml:space="preserve"> году должно стать укрепление финансовой самостоятельности и стабилизации доходной базы бюджета поселения.</w:t>
      </w:r>
    </w:p>
    <w:p w:rsidR="00FA72F3" w:rsidRPr="007A5358" w:rsidRDefault="00FA72F3" w:rsidP="00FA72F3">
      <w:pPr>
        <w:pStyle w:val="a4"/>
        <w:jc w:val="both"/>
        <w:rPr>
          <w:rFonts w:ascii="Times New Roman" w:hAnsi="Times New Roman"/>
          <w:sz w:val="24"/>
          <w:szCs w:val="24"/>
        </w:rPr>
      </w:pPr>
      <w:r w:rsidRPr="007A5358">
        <w:rPr>
          <w:rFonts w:ascii="Times New Roman" w:hAnsi="Times New Roman"/>
          <w:sz w:val="24"/>
          <w:szCs w:val="24"/>
        </w:rPr>
        <w:lastRenderedPageBreak/>
        <w:t>     В сфере межбюджетных отношений с администрацией Чистоозерного района необходимо обратить особое внимание на:</w:t>
      </w:r>
    </w:p>
    <w:p w:rsidR="00FA72F3" w:rsidRPr="007A5358" w:rsidRDefault="00FA72F3" w:rsidP="00FA72F3">
      <w:pPr>
        <w:pStyle w:val="a4"/>
        <w:jc w:val="both"/>
        <w:rPr>
          <w:rFonts w:ascii="Times New Roman" w:hAnsi="Times New Roman"/>
          <w:sz w:val="24"/>
          <w:szCs w:val="24"/>
        </w:rPr>
      </w:pPr>
      <w:r w:rsidRPr="007A5358">
        <w:rPr>
          <w:rFonts w:ascii="Times New Roman" w:hAnsi="Times New Roman"/>
          <w:sz w:val="24"/>
          <w:szCs w:val="24"/>
        </w:rPr>
        <w:t xml:space="preserve">- проблемы чёткого разграничения полномочий между органами местного самоуправления Чистоозерного </w:t>
      </w:r>
      <w:proofErr w:type="gramStart"/>
      <w:r w:rsidRPr="007A5358">
        <w:rPr>
          <w:rFonts w:ascii="Times New Roman" w:hAnsi="Times New Roman"/>
          <w:sz w:val="24"/>
          <w:szCs w:val="24"/>
        </w:rPr>
        <w:t>района  и</w:t>
      </w:r>
      <w:proofErr w:type="gramEnd"/>
      <w:r w:rsidRPr="007A5358">
        <w:rPr>
          <w:rFonts w:ascii="Times New Roman" w:hAnsi="Times New Roman"/>
          <w:sz w:val="24"/>
          <w:szCs w:val="24"/>
        </w:rPr>
        <w:t xml:space="preserve"> </w:t>
      </w:r>
      <w:proofErr w:type="spellStart"/>
      <w:r w:rsidRPr="007A5358">
        <w:rPr>
          <w:rFonts w:ascii="Times New Roman" w:hAnsi="Times New Roman"/>
          <w:sz w:val="24"/>
          <w:szCs w:val="24"/>
        </w:rPr>
        <w:t>Табулгинским</w:t>
      </w:r>
      <w:proofErr w:type="spellEnd"/>
      <w:r w:rsidRPr="007A5358">
        <w:rPr>
          <w:rFonts w:ascii="Times New Roman" w:hAnsi="Times New Roman"/>
          <w:sz w:val="24"/>
          <w:szCs w:val="24"/>
        </w:rPr>
        <w:t xml:space="preserve"> </w:t>
      </w:r>
      <w:r w:rsidRPr="007A5358">
        <w:rPr>
          <w:rFonts w:ascii="Times New Roman" w:hAnsi="Times New Roman"/>
          <w:color w:val="000000"/>
          <w:spacing w:val="2"/>
          <w:sz w:val="24"/>
          <w:szCs w:val="24"/>
          <w:lang w:eastAsia="ru-RU"/>
        </w:rPr>
        <w:t xml:space="preserve"> сельсоветом</w:t>
      </w:r>
      <w:r w:rsidRPr="007A5358">
        <w:rPr>
          <w:rFonts w:ascii="Times New Roman" w:hAnsi="Times New Roman"/>
          <w:sz w:val="24"/>
          <w:szCs w:val="24"/>
        </w:rPr>
        <w:t>;</w:t>
      </w:r>
    </w:p>
    <w:p w:rsidR="00FA72F3" w:rsidRPr="007A5358" w:rsidRDefault="00FA72F3" w:rsidP="00FA72F3">
      <w:pPr>
        <w:pStyle w:val="a4"/>
        <w:jc w:val="both"/>
        <w:rPr>
          <w:rFonts w:ascii="Times New Roman" w:hAnsi="Times New Roman"/>
          <w:sz w:val="24"/>
          <w:szCs w:val="24"/>
        </w:rPr>
      </w:pPr>
      <w:r w:rsidRPr="007A5358">
        <w:rPr>
          <w:rFonts w:ascii="Times New Roman" w:hAnsi="Times New Roman"/>
          <w:sz w:val="24"/>
          <w:szCs w:val="24"/>
        </w:rPr>
        <w:t>- разработку отлаженного механизма передачи межбюджетных трансфертов из бюджета Табулгинского</w:t>
      </w:r>
      <w:r w:rsidRPr="007A5358">
        <w:rPr>
          <w:rFonts w:ascii="Times New Roman" w:hAnsi="Times New Roman"/>
          <w:color w:val="000000"/>
          <w:spacing w:val="2"/>
          <w:sz w:val="24"/>
          <w:szCs w:val="24"/>
          <w:lang w:eastAsia="ru-RU"/>
        </w:rPr>
        <w:t xml:space="preserve"> сельсовета</w:t>
      </w:r>
      <w:r w:rsidRPr="007A5358">
        <w:rPr>
          <w:rFonts w:ascii="Times New Roman" w:hAnsi="Times New Roman"/>
          <w:sz w:val="24"/>
          <w:szCs w:val="24"/>
        </w:rPr>
        <w:t>;</w:t>
      </w:r>
    </w:p>
    <w:p w:rsidR="00FA72F3" w:rsidRPr="007A5358" w:rsidRDefault="00FA72F3" w:rsidP="00FA72F3">
      <w:pPr>
        <w:pStyle w:val="a4"/>
        <w:jc w:val="both"/>
        <w:rPr>
          <w:rFonts w:ascii="Times New Roman" w:hAnsi="Times New Roman"/>
          <w:sz w:val="24"/>
          <w:szCs w:val="24"/>
        </w:rPr>
      </w:pPr>
      <w:r w:rsidRPr="007A5358">
        <w:rPr>
          <w:rFonts w:ascii="Times New Roman" w:hAnsi="Times New Roman"/>
          <w:sz w:val="24"/>
          <w:szCs w:val="24"/>
        </w:rPr>
        <w:t>- чёткое соблюдение требований и принципов бюджетного законодательства в части межбюджетных трансфертов.</w:t>
      </w:r>
    </w:p>
    <w:p w:rsidR="00FA72F3" w:rsidRPr="007A5358" w:rsidRDefault="00FA72F3" w:rsidP="00FA72F3">
      <w:pPr>
        <w:pStyle w:val="a4"/>
        <w:jc w:val="both"/>
        <w:rPr>
          <w:rFonts w:ascii="Times New Roman" w:hAnsi="Times New Roman"/>
          <w:sz w:val="24"/>
          <w:szCs w:val="24"/>
        </w:rPr>
      </w:pPr>
      <w:r w:rsidRPr="007A5358">
        <w:rPr>
          <w:rFonts w:ascii="Times New Roman" w:hAnsi="Times New Roman"/>
          <w:sz w:val="24"/>
          <w:szCs w:val="24"/>
        </w:rPr>
        <w:t>Реализация поставленных задач бюджетной и налоговой политики позволит обеспечить стабильный бюджетный процесс, повышение уровня жизни населения.</w:t>
      </w:r>
    </w:p>
    <w:p w:rsidR="00FA72F3" w:rsidRPr="007A5358" w:rsidRDefault="00FA72F3" w:rsidP="00FA72F3">
      <w:pPr>
        <w:pStyle w:val="a4"/>
        <w:rPr>
          <w:rFonts w:ascii="Times New Roman" w:hAnsi="Times New Roman"/>
          <w:sz w:val="24"/>
          <w:szCs w:val="24"/>
        </w:rPr>
      </w:pPr>
    </w:p>
    <w:p w:rsidR="00FA72F3" w:rsidRPr="007A5358" w:rsidRDefault="00FA72F3" w:rsidP="00FA72F3">
      <w:pPr>
        <w:autoSpaceDE w:val="0"/>
        <w:autoSpaceDN w:val="0"/>
        <w:adjustRightInd w:val="0"/>
        <w:spacing w:before="82" w:after="0" w:line="326" w:lineRule="exact"/>
        <w:ind w:left="552" w:firstLine="709"/>
        <w:jc w:val="center"/>
        <w:rPr>
          <w:rFonts w:ascii="Times New Roman" w:hAnsi="Times New Roman" w:cs="Times New Roman"/>
          <w:bCs/>
          <w:sz w:val="24"/>
          <w:szCs w:val="24"/>
        </w:rPr>
      </w:pPr>
      <w:r w:rsidRPr="007A5358">
        <w:rPr>
          <w:rFonts w:ascii="Times New Roman" w:hAnsi="Times New Roman" w:cs="Times New Roman"/>
          <w:bCs/>
          <w:sz w:val="24"/>
          <w:szCs w:val="24"/>
        </w:rPr>
        <w:t xml:space="preserve">Политика управления муниципальным долгом администрации </w:t>
      </w:r>
      <w:r w:rsidR="00160152" w:rsidRPr="007A5358">
        <w:rPr>
          <w:rFonts w:ascii="Times New Roman" w:hAnsi="Times New Roman" w:cs="Times New Roman"/>
          <w:sz w:val="24"/>
          <w:szCs w:val="24"/>
        </w:rPr>
        <w:t>Табулгинского</w:t>
      </w:r>
      <w:r w:rsidRPr="007A5358">
        <w:rPr>
          <w:rFonts w:ascii="Times New Roman" w:hAnsi="Times New Roman" w:cs="Times New Roman"/>
          <w:bCs/>
          <w:sz w:val="24"/>
          <w:szCs w:val="24"/>
        </w:rPr>
        <w:t xml:space="preserve"> сельсовета.</w:t>
      </w:r>
    </w:p>
    <w:p w:rsidR="00FA72F3" w:rsidRPr="007A5358" w:rsidRDefault="00FA72F3" w:rsidP="00FA72F3">
      <w:pPr>
        <w:shd w:val="clear" w:color="auto" w:fill="FFFFFF"/>
        <w:spacing w:before="312" w:after="0" w:line="317" w:lineRule="exact"/>
        <w:ind w:left="34" w:firstLine="709"/>
        <w:jc w:val="both"/>
        <w:rPr>
          <w:rFonts w:ascii="Times New Roman" w:hAnsi="Times New Roman" w:cs="Times New Roman"/>
          <w:color w:val="000000"/>
          <w:spacing w:val="2"/>
          <w:sz w:val="24"/>
          <w:szCs w:val="24"/>
        </w:rPr>
      </w:pPr>
      <w:r w:rsidRPr="007A5358">
        <w:rPr>
          <w:rFonts w:ascii="Times New Roman" w:hAnsi="Times New Roman" w:cs="Times New Roman"/>
          <w:color w:val="000000"/>
          <w:spacing w:val="2"/>
          <w:sz w:val="24"/>
          <w:szCs w:val="24"/>
        </w:rPr>
        <w:t xml:space="preserve">Долговая политика администрации </w:t>
      </w:r>
      <w:r w:rsidR="00160152" w:rsidRPr="007A5358">
        <w:rPr>
          <w:rFonts w:ascii="Times New Roman" w:hAnsi="Times New Roman" w:cs="Times New Roman"/>
          <w:sz w:val="24"/>
          <w:szCs w:val="24"/>
        </w:rPr>
        <w:t>Табулгинского</w:t>
      </w:r>
      <w:r w:rsidRPr="007A5358">
        <w:rPr>
          <w:rFonts w:ascii="Times New Roman" w:hAnsi="Times New Roman" w:cs="Times New Roman"/>
          <w:color w:val="000000"/>
          <w:spacing w:val="2"/>
          <w:sz w:val="24"/>
          <w:szCs w:val="24"/>
        </w:rPr>
        <w:t xml:space="preserve"> сельсовета на 20</w:t>
      </w:r>
      <w:r w:rsidR="00482A0B">
        <w:rPr>
          <w:rFonts w:ascii="Times New Roman" w:hAnsi="Times New Roman" w:cs="Times New Roman"/>
          <w:color w:val="000000"/>
          <w:spacing w:val="2"/>
          <w:sz w:val="24"/>
          <w:szCs w:val="24"/>
        </w:rPr>
        <w:t>20</w:t>
      </w:r>
      <w:r w:rsidR="002E6B95">
        <w:rPr>
          <w:rFonts w:ascii="Times New Roman" w:hAnsi="Times New Roman" w:cs="Times New Roman"/>
          <w:color w:val="000000"/>
          <w:spacing w:val="2"/>
          <w:sz w:val="24"/>
          <w:szCs w:val="24"/>
        </w:rPr>
        <w:t>год и на плановый период 202</w:t>
      </w:r>
      <w:r w:rsidR="00482A0B">
        <w:rPr>
          <w:rFonts w:ascii="Times New Roman" w:hAnsi="Times New Roman" w:cs="Times New Roman"/>
          <w:color w:val="000000"/>
          <w:spacing w:val="2"/>
          <w:sz w:val="24"/>
          <w:szCs w:val="24"/>
        </w:rPr>
        <w:t>1</w:t>
      </w:r>
      <w:r w:rsidR="00954932" w:rsidRPr="007A5358">
        <w:rPr>
          <w:rFonts w:ascii="Times New Roman" w:hAnsi="Times New Roman" w:cs="Times New Roman"/>
          <w:color w:val="000000"/>
          <w:spacing w:val="2"/>
          <w:sz w:val="24"/>
          <w:szCs w:val="24"/>
        </w:rPr>
        <w:t xml:space="preserve"> и 202</w:t>
      </w:r>
      <w:r w:rsidR="00482A0B">
        <w:rPr>
          <w:rFonts w:ascii="Times New Roman" w:hAnsi="Times New Roman" w:cs="Times New Roman"/>
          <w:color w:val="000000"/>
          <w:spacing w:val="2"/>
          <w:sz w:val="24"/>
          <w:szCs w:val="24"/>
        </w:rPr>
        <w:t>2</w:t>
      </w:r>
      <w:r w:rsidRPr="007A5358">
        <w:rPr>
          <w:rFonts w:ascii="Times New Roman" w:hAnsi="Times New Roman" w:cs="Times New Roman"/>
          <w:color w:val="000000"/>
          <w:spacing w:val="2"/>
          <w:sz w:val="24"/>
          <w:szCs w:val="24"/>
        </w:rPr>
        <w:t xml:space="preserve">годы должна выстраиваться из принципа финансовой устойчивости бюджета к возможным негативным последствиям.  </w:t>
      </w:r>
    </w:p>
    <w:p w:rsidR="00FA72F3" w:rsidRPr="007A5358" w:rsidRDefault="00FA72F3" w:rsidP="00FA72F3">
      <w:pPr>
        <w:shd w:val="clear" w:color="auto" w:fill="FFFFFF"/>
        <w:spacing w:after="0" w:line="322" w:lineRule="exact"/>
        <w:ind w:firstLine="709"/>
        <w:jc w:val="both"/>
        <w:rPr>
          <w:rFonts w:ascii="Times New Roman" w:hAnsi="Times New Roman" w:cs="Times New Roman"/>
          <w:color w:val="000000"/>
          <w:spacing w:val="2"/>
          <w:sz w:val="24"/>
          <w:szCs w:val="24"/>
        </w:rPr>
      </w:pPr>
      <w:r w:rsidRPr="007A5358">
        <w:rPr>
          <w:rFonts w:ascii="Times New Roman" w:hAnsi="Times New Roman" w:cs="Times New Roman"/>
          <w:color w:val="000000"/>
          <w:spacing w:val="1"/>
          <w:sz w:val="24"/>
          <w:szCs w:val="24"/>
        </w:rPr>
        <w:t xml:space="preserve">Основными направлениями управления муниципальным </w:t>
      </w:r>
      <w:r w:rsidRPr="007A5358">
        <w:rPr>
          <w:rFonts w:ascii="Times New Roman" w:hAnsi="Times New Roman" w:cs="Times New Roman"/>
          <w:color w:val="000000"/>
          <w:spacing w:val="2"/>
          <w:sz w:val="24"/>
          <w:szCs w:val="24"/>
        </w:rPr>
        <w:t xml:space="preserve">долгом </w:t>
      </w:r>
      <w:proofErr w:type="gramStart"/>
      <w:r w:rsidR="00160152" w:rsidRPr="007A5358">
        <w:rPr>
          <w:rFonts w:ascii="Times New Roman" w:hAnsi="Times New Roman" w:cs="Times New Roman"/>
          <w:sz w:val="24"/>
          <w:szCs w:val="24"/>
        </w:rPr>
        <w:t xml:space="preserve">Табулгинского </w:t>
      </w:r>
      <w:r w:rsidRPr="007A5358">
        <w:rPr>
          <w:rFonts w:ascii="Times New Roman" w:hAnsi="Times New Roman" w:cs="Times New Roman"/>
          <w:color w:val="000000"/>
          <w:spacing w:val="2"/>
          <w:sz w:val="24"/>
          <w:szCs w:val="24"/>
        </w:rPr>
        <w:t xml:space="preserve"> сельсовета</w:t>
      </w:r>
      <w:proofErr w:type="gramEnd"/>
      <w:r w:rsidRPr="007A5358">
        <w:rPr>
          <w:rFonts w:ascii="Times New Roman" w:hAnsi="Times New Roman" w:cs="Times New Roman"/>
          <w:color w:val="000000"/>
          <w:spacing w:val="2"/>
          <w:sz w:val="24"/>
          <w:szCs w:val="24"/>
        </w:rPr>
        <w:t xml:space="preserve"> будут являться:</w:t>
      </w:r>
    </w:p>
    <w:p w:rsidR="00FA72F3" w:rsidRPr="007A5358" w:rsidRDefault="00FA72F3" w:rsidP="00FA72F3">
      <w:pPr>
        <w:shd w:val="clear" w:color="auto" w:fill="FFFFFF"/>
        <w:spacing w:before="5" w:after="0" w:line="322" w:lineRule="exact"/>
        <w:ind w:left="5" w:firstLine="709"/>
        <w:jc w:val="both"/>
        <w:rPr>
          <w:rFonts w:ascii="Times New Roman" w:hAnsi="Times New Roman" w:cs="Times New Roman"/>
          <w:color w:val="000000"/>
          <w:spacing w:val="1"/>
          <w:sz w:val="24"/>
          <w:szCs w:val="24"/>
        </w:rPr>
      </w:pPr>
      <w:r w:rsidRPr="007A5358">
        <w:rPr>
          <w:rFonts w:ascii="Times New Roman" w:hAnsi="Times New Roman" w:cs="Times New Roman"/>
          <w:color w:val="000000"/>
          <w:spacing w:val="2"/>
          <w:sz w:val="24"/>
          <w:szCs w:val="24"/>
        </w:rPr>
        <w:t xml:space="preserve">- </w:t>
      </w:r>
      <w:proofErr w:type="gramStart"/>
      <w:r w:rsidRPr="007A5358">
        <w:rPr>
          <w:rFonts w:ascii="Times New Roman" w:hAnsi="Times New Roman" w:cs="Times New Roman"/>
          <w:color w:val="000000"/>
          <w:spacing w:val="2"/>
          <w:sz w:val="24"/>
          <w:szCs w:val="24"/>
        </w:rPr>
        <w:t>недопущение  увеличения</w:t>
      </w:r>
      <w:proofErr w:type="gramEnd"/>
      <w:r w:rsidRPr="007A5358">
        <w:rPr>
          <w:rFonts w:ascii="Times New Roman" w:hAnsi="Times New Roman" w:cs="Times New Roman"/>
          <w:color w:val="000000"/>
          <w:spacing w:val="2"/>
          <w:sz w:val="24"/>
          <w:szCs w:val="24"/>
        </w:rPr>
        <w:t xml:space="preserve"> расходов бюджета </w:t>
      </w:r>
      <w:r w:rsidR="00160152" w:rsidRPr="007A5358">
        <w:rPr>
          <w:rFonts w:ascii="Times New Roman" w:hAnsi="Times New Roman" w:cs="Times New Roman"/>
          <w:sz w:val="24"/>
          <w:szCs w:val="24"/>
        </w:rPr>
        <w:t xml:space="preserve">Табулгинского </w:t>
      </w:r>
      <w:r w:rsidRPr="007A5358">
        <w:rPr>
          <w:rFonts w:ascii="Times New Roman" w:hAnsi="Times New Roman" w:cs="Times New Roman"/>
          <w:color w:val="000000"/>
          <w:spacing w:val="2"/>
          <w:sz w:val="24"/>
          <w:szCs w:val="24"/>
        </w:rPr>
        <w:t xml:space="preserve">сельсовета  на </w:t>
      </w:r>
      <w:r w:rsidRPr="007A5358">
        <w:rPr>
          <w:rFonts w:ascii="Times New Roman" w:hAnsi="Times New Roman" w:cs="Times New Roman"/>
          <w:color w:val="000000"/>
          <w:spacing w:val="1"/>
          <w:sz w:val="24"/>
          <w:szCs w:val="24"/>
        </w:rPr>
        <w:t>обслуживание муниципального долга;</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выполнение принятых обязательств;</w:t>
      </w:r>
    </w:p>
    <w:p w:rsidR="00FA72F3" w:rsidRPr="007A5358" w:rsidRDefault="00FA72F3" w:rsidP="00FA72F3">
      <w:pPr>
        <w:widowControl w:val="0"/>
        <w:numPr>
          <w:ilvl w:val="0"/>
          <w:numId w:val="2"/>
        </w:numPr>
        <w:shd w:val="clear" w:color="auto" w:fill="FFFFFF"/>
        <w:tabs>
          <w:tab w:val="left" w:pos="830"/>
        </w:tabs>
        <w:autoSpaceDE w:val="0"/>
        <w:autoSpaceDN w:val="0"/>
        <w:adjustRightInd w:val="0"/>
        <w:spacing w:after="0" w:line="322" w:lineRule="exact"/>
        <w:ind w:left="5" w:firstLine="709"/>
        <w:jc w:val="both"/>
        <w:rPr>
          <w:rFonts w:ascii="Times New Roman" w:hAnsi="Times New Roman" w:cs="Times New Roman"/>
          <w:color w:val="000000"/>
          <w:sz w:val="24"/>
          <w:szCs w:val="24"/>
        </w:rPr>
      </w:pPr>
      <w:proofErr w:type="gramStart"/>
      <w:r w:rsidRPr="007A5358">
        <w:rPr>
          <w:rFonts w:ascii="Times New Roman" w:hAnsi="Times New Roman" w:cs="Times New Roman"/>
          <w:color w:val="000000"/>
          <w:spacing w:val="8"/>
          <w:sz w:val="24"/>
          <w:szCs w:val="24"/>
        </w:rPr>
        <w:t>привлечение  бюджетных</w:t>
      </w:r>
      <w:proofErr w:type="gramEnd"/>
      <w:r w:rsidRPr="007A5358">
        <w:rPr>
          <w:rFonts w:ascii="Times New Roman" w:hAnsi="Times New Roman" w:cs="Times New Roman"/>
          <w:color w:val="000000"/>
          <w:spacing w:val="8"/>
          <w:sz w:val="24"/>
          <w:szCs w:val="24"/>
        </w:rPr>
        <w:t xml:space="preserve"> кредитов  как наиболее выгодных с  точки </w:t>
      </w:r>
      <w:r w:rsidRPr="007A5358">
        <w:rPr>
          <w:rFonts w:ascii="Times New Roman" w:hAnsi="Times New Roman" w:cs="Times New Roman"/>
          <w:color w:val="000000"/>
          <w:spacing w:val="1"/>
          <w:sz w:val="24"/>
          <w:szCs w:val="24"/>
        </w:rPr>
        <w:t>зрения долговой нагрузки на бюджет;</w:t>
      </w:r>
    </w:p>
    <w:p w:rsidR="00FA72F3" w:rsidRPr="007A5358" w:rsidRDefault="00FA72F3" w:rsidP="00FA72F3">
      <w:pPr>
        <w:shd w:val="clear" w:color="auto" w:fill="FFFFFF"/>
        <w:tabs>
          <w:tab w:val="left" w:pos="931"/>
        </w:tabs>
        <w:spacing w:after="0" w:line="322" w:lineRule="exact"/>
        <w:ind w:left="5" w:firstLine="709"/>
        <w:jc w:val="both"/>
        <w:rPr>
          <w:rFonts w:ascii="Times New Roman" w:hAnsi="Times New Roman" w:cs="Times New Roman"/>
          <w:sz w:val="24"/>
          <w:szCs w:val="24"/>
        </w:rPr>
      </w:pPr>
      <w:r w:rsidRPr="007A5358">
        <w:rPr>
          <w:rFonts w:ascii="Times New Roman" w:hAnsi="Times New Roman" w:cs="Times New Roman"/>
          <w:color w:val="000000"/>
          <w:sz w:val="24"/>
          <w:szCs w:val="24"/>
        </w:rPr>
        <w:t>-</w:t>
      </w:r>
      <w:r w:rsidRPr="007A5358">
        <w:rPr>
          <w:rFonts w:ascii="Times New Roman" w:hAnsi="Times New Roman" w:cs="Times New Roman"/>
          <w:color w:val="000000"/>
          <w:sz w:val="24"/>
          <w:szCs w:val="24"/>
        </w:rPr>
        <w:tab/>
      </w:r>
      <w:r w:rsidRPr="007A5358">
        <w:rPr>
          <w:rFonts w:ascii="Times New Roman" w:hAnsi="Times New Roman" w:cs="Times New Roman"/>
          <w:color w:val="000000"/>
          <w:spacing w:val="3"/>
          <w:sz w:val="24"/>
          <w:szCs w:val="24"/>
        </w:rPr>
        <w:t xml:space="preserve">своевременность   исполнения   долговых обязательств </w:t>
      </w:r>
      <w:r w:rsidR="00160152" w:rsidRPr="007A5358">
        <w:rPr>
          <w:rFonts w:ascii="Times New Roman" w:hAnsi="Times New Roman" w:cs="Times New Roman"/>
          <w:sz w:val="24"/>
          <w:szCs w:val="24"/>
        </w:rPr>
        <w:t>Табулгинского</w:t>
      </w:r>
      <w:r w:rsidRPr="007A5358">
        <w:rPr>
          <w:rFonts w:ascii="Times New Roman" w:hAnsi="Times New Roman" w:cs="Times New Roman"/>
          <w:color w:val="000000"/>
          <w:spacing w:val="2"/>
          <w:sz w:val="24"/>
          <w:szCs w:val="24"/>
        </w:rPr>
        <w:t xml:space="preserve"> сельсовета;</w:t>
      </w:r>
    </w:p>
    <w:p w:rsidR="00FA72F3" w:rsidRPr="007A5358" w:rsidRDefault="00FA72F3" w:rsidP="00FA72F3">
      <w:pPr>
        <w:autoSpaceDE w:val="0"/>
        <w:autoSpaceDN w:val="0"/>
        <w:adjustRightInd w:val="0"/>
        <w:spacing w:after="0" w:line="240" w:lineRule="auto"/>
        <w:ind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 уменьшение абсолютных и относительных размеров </w:t>
      </w:r>
      <w:proofErr w:type="gramStart"/>
      <w:r w:rsidRPr="007A5358">
        <w:rPr>
          <w:rFonts w:ascii="Times New Roman" w:hAnsi="Times New Roman" w:cs="Times New Roman"/>
          <w:sz w:val="24"/>
          <w:szCs w:val="24"/>
        </w:rPr>
        <w:t>муниципального  долга</w:t>
      </w:r>
      <w:proofErr w:type="gramEnd"/>
      <w:r w:rsidRPr="007A5358">
        <w:rPr>
          <w:rFonts w:ascii="Times New Roman" w:hAnsi="Times New Roman" w:cs="Times New Roman"/>
          <w:sz w:val="24"/>
          <w:szCs w:val="24"/>
        </w:rPr>
        <w:t xml:space="preserve"> </w:t>
      </w:r>
      <w:r w:rsidR="00160152" w:rsidRPr="007A5358">
        <w:rPr>
          <w:rFonts w:ascii="Times New Roman" w:hAnsi="Times New Roman" w:cs="Times New Roman"/>
          <w:sz w:val="24"/>
          <w:szCs w:val="24"/>
        </w:rPr>
        <w:t>Табулгинского</w:t>
      </w:r>
      <w:r w:rsidRPr="007A5358">
        <w:rPr>
          <w:rFonts w:ascii="Times New Roman" w:hAnsi="Times New Roman" w:cs="Times New Roman"/>
          <w:sz w:val="24"/>
          <w:szCs w:val="24"/>
        </w:rPr>
        <w:t xml:space="preserve"> сельсовета за счет получения дополнительных доходов и оптимизации расходов бюджета;</w:t>
      </w:r>
    </w:p>
    <w:p w:rsidR="00FA72F3" w:rsidRPr="007A5358" w:rsidRDefault="00FA72F3" w:rsidP="00FA72F3">
      <w:pPr>
        <w:shd w:val="clear" w:color="auto" w:fill="FFFFFF"/>
        <w:spacing w:before="5" w:after="0" w:line="322" w:lineRule="exact"/>
        <w:ind w:left="5" w:firstLine="709"/>
        <w:jc w:val="both"/>
        <w:rPr>
          <w:rFonts w:ascii="Times New Roman" w:hAnsi="Times New Roman" w:cs="Times New Roman"/>
          <w:sz w:val="24"/>
          <w:szCs w:val="24"/>
        </w:rPr>
      </w:pPr>
      <w:r w:rsidRPr="007A5358">
        <w:rPr>
          <w:rFonts w:ascii="Times New Roman" w:hAnsi="Times New Roman" w:cs="Times New Roman"/>
          <w:sz w:val="24"/>
          <w:szCs w:val="24"/>
        </w:rPr>
        <w:t xml:space="preserve">- размещение информации о </w:t>
      </w:r>
      <w:proofErr w:type="gramStart"/>
      <w:r w:rsidRPr="007A5358">
        <w:rPr>
          <w:rFonts w:ascii="Times New Roman" w:hAnsi="Times New Roman" w:cs="Times New Roman"/>
          <w:sz w:val="24"/>
          <w:szCs w:val="24"/>
        </w:rPr>
        <w:t>муниципальном  долге</w:t>
      </w:r>
      <w:proofErr w:type="gramEnd"/>
      <w:r w:rsidRPr="007A5358">
        <w:rPr>
          <w:rFonts w:ascii="Times New Roman" w:hAnsi="Times New Roman" w:cs="Times New Roman"/>
          <w:sz w:val="24"/>
          <w:szCs w:val="24"/>
        </w:rPr>
        <w:t xml:space="preserve"> </w:t>
      </w:r>
      <w:r w:rsidR="00160152" w:rsidRPr="007A5358">
        <w:rPr>
          <w:rFonts w:ascii="Times New Roman" w:hAnsi="Times New Roman" w:cs="Times New Roman"/>
          <w:sz w:val="24"/>
          <w:szCs w:val="24"/>
        </w:rPr>
        <w:t>Табулгинского</w:t>
      </w:r>
      <w:r w:rsidRPr="007A5358">
        <w:rPr>
          <w:rFonts w:ascii="Times New Roman" w:hAnsi="Times New Roman" w:cs="Times New Roman"/>
          <w:sz w:val="24"/>
          <w:szCs w:val="24"/>
        </w:rPr>
        <w:t xml:space="preserve"> сельсовета в электронных средствах массовой информации на основе принципов открытости и прозрачности.</w:t>
      </w:r>
    </w:p>
    <w:sectPr w:rsidR="00FA72F3" w:rsidRPr="007A5358" w:rsidSect="00562CD6">
      <w:pgSz w:w="11906" w:h="16838"/>
      <w:pgMar w:top="42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9EEF18"/>
    <w:lvl w:ilvl="0">
      <w:numFmt w:val="decimal"/>
      <w:lvlText w:val="*"/>
      <w:lvlJc w:val="left"/>
      <w:rPr>
        <w:rFonts w:cs="Times New Roman"/>
      </w:rPr>
    </w:lvl>
  </w:abstractNum>
  <w:abstractNum w:abstractNumId="1" w15:restartNumberingAfterBreak="0">
    <w:nsid w:val="1FEF5BF5"/>
    <w:multiLevelType w:val="hybridMultilevel"/>
    <w:tmpl w:val="51661D0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54"/>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C1015"/>
    <w:rsid w:val="0001431F"/>
    <w:rsid w:val="000948BB"/>
    <w:rsid w:val="000E710D"/>
    <w:rsid w:val="00160152"/>
    <w:rsid w:val="00213C91"/>
    <w:rsid w:val="002215F3"/>
    <w:rsid w:val="0026456E"/>
    <w:rsid w:val="002C4257"/>
    <w:rsid w:val="002E595B"/>
    <w:rsid w:val="002E6B95"/>
    <w:rsid w:val="002E710A"/>
    <w:rsid w:val="00380CFD"/>
    <w:rsid w:val="003F31EA"/>
    <w:rsid w:val="00482A0B"/>
    <w:rsid w:val="005304CE"/>
    <w:rsid w:val="00562CD6"/>
    <w:rsid w:val="005E1FEA"/>
    <w:rsid w:val="00626D80"/>
    <w:rsid w:val="006B1933"/>
    <w:rsid w:val="006D3321"/>
    <w:rsid w:val="006E778E"/>
    <w:rsid w:val="007A5358"/>
    <w:rsid w:val="00804ABB"/>
    <w:rsid w:val="008120F3"/>
    <w:rsid w:val="008157DB"/>
    <w:rsid w:val="00954932"/>
    <w:rsid w:val="0099369D"/>
    <w:rsid w:val="00A23FB3"/>
    <w:rsid w:val="00A42EEC"/>
    <w:rsid w:val="00AC24F1"/>
    <w:rsid w:val="00C0158A"/>
    <w:rsid w:val="00C47EB4"/>
    <w:rsid w:val="00C83930"/>
    <w:rsid w:val="00C83A29"/>
    <w:rsid w:val="00D4350A"/>
    <w:rsid w:val="00DE7FAC"/>
    <w:rsid w:val="00E94C9B"/>
    <w:rsid w:val="00EC1015"/>
    <w:rsid w:val="00EC2C33"/>
    <w:rsid w:val="00EF5A9F"/>
    <w:rsid w:val="00F4199B"/>
    <w:rsid w:val="00F51C62"/>
    <w:rsid w:val="00FA34B6"/>
    <w:rsid w:val="00FA7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0F46"/>
  <w15:docId w15:val="{CE79EBEC-B87F-4238-BE05-14986DCD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C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A72F3"/>
    <w:pPr>
      <w:widowControl w:val="0"/>
      <w:autoSpaceDE w:val="0"/>
      <w:autoSpaceDN w:val="0"/>
      <w:adjustRightInd w:val="0"/>
      <w:spacing w:after="0" w:line="240" w:lineRule="auto"/>
    </w:pPr>
    <w:rPr>
      <w:rFonts w:ascii="Calibri" w:eastAsia="Times New Roman" w:hAnsi="Calibri" w:cs="Calibri"/>
      <w:b/>
      <w:bCs/>
    </w:rPr>
  </w:style>
  <w:style w:type="paragraph" w:customStyle="1" w:styleId="1">
    <w:name w:val="Стиль1"/>
    <w:basedOn w:val="a"/>
    <w:link w:val="10"/>
    <w:uiPriority w:val="99"/>
    <w:rsid w:val="00FA72F3"/>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en-US"/>
    </w:rPr>
  </w:style>
  <w:style w:type="character" w:customStyle="1" w:styleId="10">
    <w:name w:val="Стиль1 Знак"/>
    <w:basedOn w:val="a0"/>
    <w:link w:val="1"/>
    <w:uiPriority w:val="99"/>
    <w:locked/>
    <w:rsid w:val="00FA72F3"/>
    <w:rPr>
      <w:rFonts w:ascii="Times New Roman" w:eastAsia="Times New Roman" w:hAnsi="Times New Roman" w:cs="Times New Roman"/>
      <w:sz w:val="28"/>
      <w:szCs w:val="28"/>
      <w:lang w:eastAsia="en-US"/>
    </w:rPr>
  </w:style>
  <w:style w:type="paragraph" w:styleId="a3">
    <w:name w:val="List Paragraph"/>
    <w:basedOn w:val="a"/>
    <w:uiPriority w:val="99"/>
    <w:qFormat/>
    <w:rsid w:val="00FA72F3"/>
    <w:pPr>
      <w:ind w:left="720"/>
      <w:contextualSpacing/>
    </w:pPr>
    <w:rPr>
      <w:rFonts w:ascii="Calibri" w:eastAsia="Times New Roman" w:hAnsi="Calibri" w:cs="Times New Roman"/>
      <w:lang w:eastAsia="en-US"/>
    </w:rPr>
  </w:style>
  <w:style w:type="paragraph" w:styleId="a4">
    <w:name w:val="No Spacing"/>
    <w:uiPriority w:val="99"/>
    <w:qFormat/>
    <w:rsid w:val="00FA72F3"/>
    <w:pPr>
      <w:spacing w:after="0" w:line="240" w:lineRule="auto"/>
    </w:pPr>
    <w:rPr>
      <w:rFonts w:ascii="Calibri" w:eastAsia="Times New Roman" w:hAnsi="Calibri" w:cs="Times New Roman"/>
      <w:lang w:eastAsia="en-US"/>
    </w:rPr>
  </w:style>
  <w:style w:type="paragraph" w:styleId="a5">
    <w:name w:val="Balloon Text"/>
    <w:basedOn w:val="a"/>
    <w:link w:val="a6"/>
    <w:uiPriority w:val="99"/>
    <w:semiHidden/>
    <w:unhideWhenUsed/>
    <w:rsid w:val="00C839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3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3A9BD2DF311E4C530B2E2603751B4FF7FCE336DCB5D501B7D156D972A69F804B6818329F6A4DF9FCF0B9C73H2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A6E2-3B68-45E0-AA31-C25BB76D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3148</Words>
  <Characters>17948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2019-12-13T02:26:00Z</cp:lastPrinted>
  <dcterms:created xsi:type="dcterms:W3CDTF">2015-12-02T03:33:00Z</dcterms:created>
  <dcterms:modified xsi:type="dcterms:W3CDTF">2019-12-13T02:27:00Z</dcterms:modified>
</cp:coreProperties>
</file>