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87" w:rsidRDefault="00436C87" w:rsidP="001E0222"/>
    <w:p w:rsidR="00762BD6" w:rsidRPr="00C92F8F" w:rsidRDefault="000D4491" w:rsidP="001E0222">
      <w:pPr>
        <w:ind w:left="-851"/>
        <w:jc w:val="center"/>
        <w:rPr>
          <w:color w:val="000000" w:themeColor="text1"/>
          <w:sz w:val="26"/>
          <w:szCs w:val="26"/>
        </w:rPr>
      </w:pPr>
      <w:r w:rsidRPr="00C92F8F">
        <w:rPr>
          <w:color w:val="000000" w:themeColor="text1"/>
          <w:sz w:val="26"/>
          <w:szCs w:val="26"/>
        </w:rPr>
        <w:t xml:space="preserve">ГЛАВА </w:t>
      </w:r>
      <w:r w:rsidR="00762BD6" w:rsidRPr="00C92F8F">
        <w:rPr>
          <w:color w:val="000000" w:themeColor="text1"/>
          <w:sz w:val="26"/>
          <w:szCs w:val="26"/>
        </w:rPr>
        <w:br/>
        <w:t>ТАБУЛГИНСКОГО СЕЛЬСОВЕТА</w:t>
      </w:r>
      <w:r w:rsidR="00762BD6" w:rsidRPr="00C92F8F">
        <w:rPr>
          <w:color w:val="000000" w:themeColor="text1"/>
          <w:sz w:val="26"/>
          <w:szCs w:val="26"/>
        </w:rPr>
        <w:br/>
        <w:t xml:space="preserve">ЧИСТООЗЕРНОГО РАЙОНА </w:t>
      </w:r>
      <w:r w:rsidR="00762BD6" w:rsidRPr="00C92F8F">
        <w:rPr>
          <w:color w:val="000000" w:themeColor="text1"/>
          <w:sz w:val="26"/>
          <w:szCs w:val="26"/>
        </w:rPr>
        <w:br/>
        <w:t>НОВОСИБИРСКОЙ ОБЛАСТИ</w:t>
      </w:r>
    </w:p>
    <w:p w:rsidR="00762BD6" w:rsidRPr="00C92F8F" w:rsidRDefault="00762BD6" w:rsidP="001E0222">
      <w:pPr>
        <w:ind w:left="-851"/>
        <w:rPr>
          <w:color w:val="000000" w:themeColor="text1"/>
          <w:sz w:val="26"/>
          <w:szCs w:val="26"/>
        </w:rPr>
      </w:pPr>
    </w:p>
    <w:p w:rsidR="00762BD6" w:rsidRPr="00C92F8F" w:rsidRDefault="00762BD6" w:rsidP="001E0222">
      <w:pPr>
        <w:ind w:left="-851"/>
        <w:jc w:val="center"/>
        <w:rPr>
          <w:color w:val="000000" w:themeColor="text1"/>
          <w:sz w:val="26"/>
          <w:szCs w:val="26"/>
        </w:rPr>
      </w:pPr>
    </w:p>
    <w:p w:rsidR="00762BD6" w:rsidRPr="00C92F8F" w:rsidRDefault="00762BD6" w:rsidP="001E0222">
      <w:pPr>
        <w:ind w:left="-851"/>
        <w:jc w:val="center"/>
        <w:rPr>
          <w:color w:val="000000" w:themeColor="text1"/>
          <w:sz w:val="26"/>
          <w:szCs w:val="26"/>
        </w:rPr>
      </w:pPr>
    </w:p>
    <w:p w:rsidR="00762BD6" w:rsidRPr="00C92F8F" w:rsidRDefault="001A13A5" w:rsidP="001E0222">
      <w:pPr>
        <w:ind w:left="-851"/>
        <w:rPr>
          <w:color w:val="000000" w:themeColor="text1"/>
          <w:sz w:val="26"/>
          <w:szCs w:val="26"/>
        </w:rPr>
      </w:pPr>
      <w:r w:rsidRPr="00C92F8F">
        <w:rPr>
          <w:color w:val="000000" w:themeColor="text1"/>
          <w:sz w:val="26"/>
          <w:szCs w:val="26"/>
        </w:rPr>
        <w:t xml:space="preserve">                           </w:t>
      </w:r>
      <w:r w:rsidR="00C92F8F">
        <w:rPr>
          <w:color w:val="000000" w:themeColor="text1"/>
          <w:sz w:val="26"/>
          <w:szCs w:val="26"/>
        </w:rPr>
        <w:t xml:space="preserve">                           </w:t>
      </w:r>
      <w:r w:rsidR="001E0222" w:rsidRPr="00C92F8F">
        <w:rPr>
          <w:color w:val="000000" w:themeColor="text1"/>
          <w:sz w:val="26"/>
          <w:szCs w:val="26"/>
        </w:rPr>
        <w:t xml:space="preserve">       </w:t>
      </w:r>
      <w:r w:rsidR="00875C50" w:rsidRPr="00C92F8F">
        <w:rPr>
          <w:color w:val="000000" w:themeColor="text1"/>
          <w:sz w:val="26"/>
          <w:szCs w:val="26"/>
        </w:rPr>
        <w:t xml:space="preserve"> </w:t>
      </w:r>
      <w:r w:rsidR="00762BD6" w:rsidRPr="00C92F8F">
        <w:rPr>
          <w:color w:val="000000" w:themeColor="text1"/>
          <w:sz w:val="26"/>
          <w:szCs w:val="26"/>
        </w:rPr>
        <w:t xml:space="preserve">ПОСТАНОВЛЕНИЕ  </w:t>
      </w:r>
    </w:p>
    <w:p w:rsidR="00762BD6" w:rsidRPr="00C92F8F" w:rsidRDefault="00762BD6" w:rsidP="001E0222">
      <w:pPr>
        <w:ind w:left="-851"/>
        <w:jc w:val="center"/>
        <w:rPr>
          <w:color w:val="000000" w:themeColor="text1"/>
          <w:sz w:val="26"/>
          <w:szCs w:val="26"/>
        </w:rPr>
      </w:pPr>
    </w:p>
    <w:p w:rsidR="009C74F5" w:rsidRPr="00C92F8F" w:rsidRDefault="001A13A5" w:rsidP="001E0222">
      <w:pPr>
        <w:ind w:left="-851"/>
        <w:rPr>
          <w:color w:val="000000" w:themeColor="text1"/>
          <w:sz w:val="26"/>
          <w:szCs w:val="26"/>
        </w:rPr>
      </w:pPr>
      <w:r w:rsidRPr="00C92F8F">
        <w:rPr>
          <w:color w:val="000000" w:themeColor="text1"/>
          <w:sz w:val="26"/>
          <w:szCs w:val="26"/>
        </w:rPr>
        <w:t xml:space="preserve">         </w:t>
      </w:r>
      <w:r w:rsidR="00330C46" w:rsidRPr="00C92F8F">
        <w:rPr>
          <w:color w:val="000000" w:themeColor="text1"/>
          <w:sz w:val="26"/>
          <w:szCs w:val="26"/>
        </w:rPr>
        <w:t xml:space="preserve">   </w:t>
      </w:r>
      <w:r w:rsidRPr="00C92F8F">
        <w:rPr>
          <w:color w:val="000000" w:themeColor="text1"/>
          <w:sz w:val="26"/>
          <w:szCs w:val="26"/>
        </w:rPr>
        <w:t xml:space="preserve"> </w:t>
      </w:r>
      <w:r w:rsidR="00FC20DB" w:rsidRPr="00C92F8F">
        <w:rPr>
          <w:color w:val="000000" w:themeColor="text1"/>
          <w:sz w:val="26"/>
          <w:szCs w:val="26"/>
        </w:rPr>
        <w:t xml:space="preserve">       </w:t>
      </w:r>
    </w:p>
    <w:p w:rsidR="00762BD6" w:rsidRPr="00C92F8F" w:rsidRDefault="009C74F5" w:rsidP="001E0222">
      <w:pPr>
        <w:ind w:left="-851"/>
        <w:rPr>
          <w:color w:val="000000" w:themeColor="text1"/>
          <w:sz w:val="26"/>
          <w:szCs w:val="26"/>
        </w:rPr>
      </w:pPr>
      <w:r w:rsidRPr="00C92F8F">
        <w:rPr>
          <w:color w:val="000000" w:themeColor="text1"/>
          <w:sz w:val="26"/>
          <w:szCs w:val="26"/>
        </w:rPr>
        <w:t xml:space="preserve">                </w:t>
      </w:r>
      <w:r w:rsidR="00C92F8F">
        <w:rPr>
          <w:color w:val="000000" w:themeColor="text1"/>
          <w:sz w:val="26"/>
          <w:szCs w:val="26"/>
        </w:rPr>
        <w:t xml:space="preserve">   </w:t>
      </w:r>
      <w:r w:rsidRPr="00C92F8F">
        <w:rPr>
          <w:color w:val="000000" w:themeColor="text1"/>
          <w:sz w:val="26"/>
          <w:szCs w:val="26"/>
        </w:rPr>
        <w:t xml:space="preserve"> </w:t>
      </w:r>
      <w:r w:rsidR="00762BD6" w:rsidRPr="00C92F8F">
        <w:rPr>
          <w:color w:val="000000" w:themeColor="text1"/>
          <w:sz w:val="26"/>
          <w:szCs w:val="26"/>
        </w:rPr>
        <w:t xml:space="preserve"> </w:t>
      </w:r>
      <w:r w:rsidRPr="00C92F8F">
        <w:rPr>
          <w:color w:val="000000" w:themeColor="text1"/>
          <w:sz w:val="26"/>
          <w:szCs w:val="26"/>
        </w:rPr>
        <w:t>1</w:t>
      </w:r>
      <w:r w:rsidR="003233F7" w:rsidRPr="00C92F8F">
        <w:rPr>
          <w:color w:val="000000" w:themeColor="text1"/>
          <w:sz w:val="26"/>
          <w:szCs w:val="26"/>
        </w:rPr>
        <w:t>5</w:t>
      </w:r>
      <w:r w:rsidR="00762BD6" w:rsidRPr="00C92F8F">
        <w:rPr>
          <w:color w:val="000000" w:themeColor="text1"/>
          <w:sz w:val="26"/>
          <w:szCs w:val="26"/>
        </w:rPr>
        <w:t>.</w:t>
      </w:r>
      <w:r w:rsidRPr="00C92F8F">
        <w:rPr>
          <w:color w:val="000000" w:themeColor="text1"/>
          <w:sz w:val="26"/>
          <w:szCs w:val="26"/>
        </w:rPr>
        <w:t>01</w:t>
      </w:r>
      <w:r w:rsidR="00762BD6" w:rsidRPr="00C92F8F">
        <w:rPr>
          <w:color w:val="000000" w:themeColor="text1"/>
          <w:sz w:val="26"/>
          <w:szCs w:val="26"/>
        </w:rPr>
        <w:t>.20</w:t>
      </w:r>
      <w:r w:rsidRPr="00C92F8F">
        <w:rPr>
          <w:color w:val="000000" w:themeColor="text1"/>
          <w:sz w:val="26"/>
          <w:szCs w:val="26"/>
        </w:rPr>
        <w:t>20</w:t>
      </w:r>
      <w:r w:rsidR="00762BD6" w:rsidRPr="00C92F8F">
        <w:rPr>
          <w:color w:val="000000" w:themeColor="text1"/>
          <w:sz w:val="26"/>
          <w:szCs w:val="26"/>
        </w:rPr>
        <w:t xml:space="preserve">г. </w:t>
      </w:r>
      <w:r w:rsidR="001A13A5" w:rsidRPr="00C92F8F">
        <w:rPr>
          <w:color w:val="000000" w:themeColor="text1"/>
          <w:sz w:val="26"/>
          <w:szCs w:val="26"/>
        </w:rPr>
        <w:t xml:space="preserve">     </w:t>
      </w:r>
      <w:r w:rsidR="00762BD6" w:rsidRPr="00C92F8F">
        <w:rPr>
          <w:color w:val="000000" w:themeColor="text1"/>
          <w:sz w:val="26"/>
          <w:szCs w:val="26"/>
        </w:rPr>
        <w:t xml:space="preserve">    </w:t>
      </w:r>
      <w:r w:rsidR="001A13A5" w:rsidRPr="00C92F8F">
        <w:rPr>
          <w:color w:val="000000" w:themeColor="text1"/>
          <w:sz w:val="26"/>
          <w:szCs w:val="26"/>
        </w:rPr>
        <w:t xml:space="preserve">                        п.Табулга                     </w:t>
      </w:r>
      <w:r w:rsidR="00762BD6" w:rsidRPr="00C92F8F">
        <w:rPr>
          <w:color w:val="000000" w:themeColor="text1"/>
          <w:sz w:val="26"/>
          <w:szCs w:val="26"/>
        </w:rPr>
        <w:t xml:space="preserve">        </w:t>
      </w:r>
      <w:r w:rsidR="001A13A5" w:rsidRPr="00C92F8F">
        <w:rPr>
          <w:color w:val="000000" w:themeColor="text1"/>
          <w:sz w:val="26"/>
          <w:szCs w:val="26"/>
        </w:rPr>
        <w:t xml:space="preserve">       </w:t>
      </w:r>
      <w:r w:rsidR="00762BD6" w:rsidRPr="00C92F8F">
        <w:rPr>
          <w:color w:val="000000" w:themeColor="text1"/>
          <w:sz w:val="26"/>
          <w:szCs w:val="26"/>
        </w:rPr>
        <w:t xml:space="preserve">  №</w:t>
      </w:r>
      <w:r w:rsidR="003233F7" w:rsidRPr="00C92F8F">
        <w:rPr>
          <w:color w:val="000000" w:themeColor="text1"/>
          <w:sz w:val="26"/>
          <w:szCs w:val="26"/>
        </w:rPr>
        <w:t xml:space="preserve"> </w:t>
      </w:r>
      <w:r w:rsidR="001E0222" w:rsidRPr="00C92F8F">
        <w:rPr>
          <w:color w:val="000000" w:themeColor="text1"/>
          <w:sz w:val="26"/>
          <w:szCs w:val="26"/>
        </w:rPr>
        <w:t>4</w:t>
      </w:r>
    </w:p>
    <w:p w:rsidR="00DE3DF8" w:rsidRPr="00C92F8F" w:rsidRDefault="00DE3DF8" w:rsidP="001E0222">
      <w:pPr>
        <w:ind w:left="-851"/>
        <w:rPr>
          <w:color w:val="000000" w:themeColor="text1"/>
          <w:sz w:val="26"/>
          <w:szCs w:val="26"/>
        </w:rPr>
      </w:pPr>
    </w:p>
    <w:p w:rsidR="00DE3DF8" w:rsidRPr="00C92F8F" w:rsidRDefault="00DE3DF8" w:rsidP="001E0222">
      <w:pPr>
        <w:ind w:left="-851"/>
        <w:rPr>
          <w:color w:val="000000" w:themeColor="text1"/>
          <w:sz w:val="26"/>
          <w:szCs w:val="26"/>
        </w:rPr>
      </w:pPr>
    </w:p>
    <w:p w:rsidR="00C92F8F" w:rsidRPr="00C92F8F" w:rsidRDefault="00C92F8F" w:rsidP="00C92F8F">
      <w:pPr>
        <w:pStyle w:val="a5"/>
        <w:spacing w:before="0" w:beforeAutospacing="0" w:after="0" w:afterAutospacing="0" w:line="251" w:lineRule="atLeast"/>
        <w:ind w:left="420"/>
        <w:jc w:val="center"/>
        <w:rPr>
          <w:b/>
          <w:sz w:val="26"/>
          <w:szCs w:val="26"/>
        </w:rPr>
      </w:pPr>
      <w:r w:rsidRPr="00C92F8F">
        <w:rPr>
          <w:b/>
          <w:sz w:val="26"/>
          <w:szCs w:val="26"/>
        </w:rPr>
        <w:t xml:space="preserve">Об утверждении </w:t>
      </w:r>
      <w:r w:rsidRPr="00C92F8F">
        <w:rPr>
          <w:rStyle w:val="a4"/>
          <w:sz w:val="26"/>
          <w:szCs w:val="26"/>
        </w:rPr>
        <w:t xml:space="preserve">Положения об оплате труда работников, </w:t>
      </w:r>
      <w:r>
        <w:rPr>
          <w:rStyle w:val="a4"/>
          <w:sz w:val="26"/>
          <w:szCs w:val="26"/>
        </w:rPr>
        <w:br/>
      </w:r>
      <w:r w:rsidRPr="00C92F8F">
        <w:rPr>
          <w:rStyle w:val="a4"/>
          <w:sz w:val="26"/>
          <w:szCs w:val="26"/>
        </w:rPr>
        <w:t>осуществляющих</w:t>
      </w:r>
      <w:r w:rsidRPr="00C92F8F">
        <w:rPr>
          <w:rStyle w:val="a4"/>
          <w:b w:val="0"/>
          <w:sz w:val="26"/>
          <w:szCs w:val="26"/>
        </w:rPr>
        <w:t xml:space="preserve"> </w:t>
      </w:r>
      <w:r w:rsidRPr="00C92F8F">
        <w:rPr>
          <w:rStyle w:val="a4"/>
          <w:sz w:val="26"/>
          <w:szCs w:val="26"/>
        </w:rPr>
        <w:t>первичный воинский учет в орга</w:t>
      </w:r>
      <w:r w:rsidRPr="00C92F8F">
        <w:rPr>
          <w:rStyle w:val="a4"/>
          <w:sz w:val="26"/>
          <w:szCs w:val="26"/>
        </w:rPr>
        <w:t xml:space="preserve">нах местного самоуправления на </w:t>
      </w:r>
      <w:r w:rsidRPr="00C92F8F">
        <w:rPr>
          <w:rStyle w:val="a4"/>
          <w:sz w:val="26"/>
          <w:szCs w:val="26"/>
        </w:rPr>
        <w:t>территории</w:t>
      </w:r>
      <w:r w:rsidRPr="00C92F8F">
        <w:rPr>
          <w:rStyle w:val="a4"/>
          <w:b w:val="0"/>
          <w:sz w:val="26"/>
          <w:szCs w:val="26"/>
        </w:rPr>
        <w:t xml:space="preserve"> </w:t>
      </w:r>
      <w:r w:rsidRPr="00C92F8F">
        <w:rPr>
          <w:rStyle w:val="a4"/>
          <w:sz w:val="26"/>
          <w:szCs w:val="26"/>
        </w:rPr>
        <w:t xml:space="preserve">Табулгинского </w:t>
      </w:r>
      <w:r w:rsidRPr="00C92F8F">
        <w:rPr>
          <w:rStyle w:val="a4"/>
          <w:sz w:val="26"/>
          <w:szCs w:val="26"/>
        </w:rPr>
        <w:t xml:space="preserve">сельсовета </w:t>
      </w:r>
      <w:r>
        <w:rPr>
          <w:rStyle w:val="a4"/>
          <w:sz w:val="26"/>
          <w:szCs w:val="26"/>
        </w:rPr>
        <w:br/>
      </w:r>
      <w:r w:rsidRPr="00C92F8F">
        <w:rPr>
          <w:b/>
          <w:sz w:val="26"/>
          <w:szCs w:val="26"/>
        </w:rPr>
        <w:t>Чистоозерного района Новосибирской области</w:t>
      </w:r>
    </w:p>
    <w:p w:rsidR="00C92F8F" w:rsidRPr="00C92F8F" w:rsidRDefault="00C92F8F" w:rsidP="00C92F8F">
      <w:pPr>
        <w:pStyle w:val="a5"/>
        <w:spacing w:before="0" w:beforeAutospacing="0" w:after="0" w:afterAutospacing="0" w:line="251" w:lineRule="atLeast"/>
        <w:ind w:left="420"/>
        <w:jc w:val="center"/>
        <w:rPr>
          <w:sz w:val="26"/>
          <w:szCs w:val="26"/>
        </w:rPr>
      </w:pPr>
    </w:p>
    <w:p w:rsidR="00C92F8F" w:rsidRPr="00C92F8F" w:rsidRDefault="00C92F8F" w:rsidP="00C92F8F">
      <w:pPr>
        <w:pStyle w:val="a5"/>
        <w:spacing w:before="0" w:beforeAutospacing="0" w:after="0" w:afterAutospacing="0" w:line="251" w:lineRule="atLeast"/>
        <w:ind w:left="-851"/>
        <w:jc w:val="both"/>
        <w:rPr>
          <w:rStyle w:val="a4"/>
          <w:b w:val="0"/>
          <w:color w:val="000000"/>
          <w:sz w:val="26"/>
          <w:szCs w:val="26"/>
        </w:rPr>
      </w:pPr>
      <w:r w:rsidRPr="00C92F8F">
        <w:rPr>
          <w:rStyle w:val="a4"/>
          <w:b w:val="0"/>
          <w:color w:val="000000"/>
          <w:sz w:val="26"/>
          <w:szCs w:val="26"/>
        </w:rPr>
        <w:t xml:space="preserve">        В соответствии постановления Правительства Российской Федера</w:t>
      </w:r>
      <w:r>
        <w:rPr>
          <w:rStyle w:val="a4"/>
          <w:b w:val="0"/>
          <w:color w:val="000000"/>
          <w:sz w:val="26"/>
          <w:szCs w:val="26"/>
        </w:rPr>
        <w:t>ции </w:t>
      </w:r>
      <w:r w:rsidRPr="00C92F8F">
        <w:rPr>
          <w:rStyle w:val="a4"/>
          <w:b w:val="0"/>
          <w:color w:val="000000"/>
          <w:sz w:val="26"/>
          <w:szCs w:val="26"/>
        </w:rPr>
        <w:t>от 27.11.2006 № 719 «Об утверждении Положения о воинском учете», Постановления Прав</w:t>
      </w:r>
      <w:r>
        <w:rPr>
          <w:rStyle w:val="a4"/>
          <w:b w:val="0"/>
          <w:color w:val="000000"/>
          <w:sz w:val="26"/>
          <w:szCs w:val="26"/>
        </w:rPr>
        <w:t>ительства Российской Федерации </w:t>
      </w:r>
      <w:r w:rsidRPr="00C92F8F">
        <w:rPr>
          <w:rStyle w:val="a4"/>
          <w:b w:val="0"/>
          <w:color w:val="000000"/>
          <w:sz w:val="26"/>
          <w:szCs w:val="26"/>
        </w:rPr>
        <w:t xml:space="preserve">от 29.04.2006 № 258 </w:t>
      </w:r>
      <w:r w:rsidRPr="00C92F8F">
        <w:rPr>
          <w:rStyle w:val="a4"/>
          <w:b w:val="0"/>
          <w:sz w:val="26"/>
          <w:szCs w:val="26"/>
        </w:rPr>
        <w:t>«О субвенциях на осуществление полномочий по первичному воинскому учету на территориях, где отсутствуют военные комиссариаты»</w:t>
      </w:r>
      <w:r w:rsidRPr="00C92F8F">
        <w:rPr>
          <w:rStyle w:val="a4"/>
          <w:b w:val="0"/>
          <w:color w:val="000000"/>
          <w:sz w:val="26"/>
          <w:szCs w:val="26"/>
        </w:rPr>
        <w:t xml:space="preserve">, трудовым кодексом РФ, утвержденный ФЗ 30.12.2001 №197-ФЗ, </w:t>
      </w:r>
    </w:p>
    <w:p w:rsidR="00C92F8F" w:rsidRPr="00C92F8F" w:rsidRDefault="00C92F8F" w:rsidP="00C92F8F">
      <w:pPr>
        <w:pStyle w:val="a5"/>
        <w:spacing w:before="0" w:beforeAutospacing="0" w:after="0" w:afterAutospacing="0" w:line="251" w:lineRule="atLeast"/>
        <w:jc w:val="both"/>
        <w:rPr>
          <w:rStyle w:val="a4"/>
          <w:b w:val="0"/>
          <w:color w:val="000000"/>
          <w:sz w:val="26"/>
          <w:szCs w:val="26"/>
        </w:rPr>
      </w:pPr>
    </w:p>
    <w:p w:rsidR="001E0222" w:rsidRPr="00C92F8F" w:rsidRDefault="001E0222" w:rsidP="001E0222">
      <w:pPr>
        <w:spacing w:after="200" w:line="276" w:lineRule="auto"/>
        <w:ind w:left="-851" w:firstLine="709"/>
        <w:jc w:val="both"/>
        <w:rPr>
          <w:rFonts w:eastAsiaTheme="minorEastAsia"/>
          <w:color w:val="000000" w:themeColor="text1"/>
          <w:sz w:val="26"/>
          <w:szCs w:val="26"/>
        </w:rPr>
      </w:pPr>
      <w:r w:rsidRPr="00C92F8F">
        <w:rPr>
          <w:rFonts w:eastAsiaTheme="minorEastAsia"/>
          <w:bCs/>
          <w:color w:val="000000" w:themeColor="text1"/>
          <w:sz w:val="26"/>
          <w:szCs w:val="26"/>
        </w:rPr>
        <w:t>ПОСТАНОВЛЯЮ:</w:t>
      </w:r>
    </w:p>
    <w:p w:rsidR="001E0222" w:rsidRPr="00C92F8F" w:rsidRDefault="001E0222" w:rsidP="001E0222">
      <w:pPr>
        <w:numPr>
          <w:ilvl w:val="0"/>
          <w:numId w:val="17"/>
        </w:numPr>
        <w:spacing w:after="200" w:line="251" w:lineRule="atLeast"/>
        <w:ind w:left="-851" w:firstLine="0"/>
        <w:jc w:val="both"/>
        <w:rPr>
          <w:color w:val="000000" w:themeColor="text1"/>
          <w:sz w:val="26"/>
          <w:szCs w:val="26"/>
        </w:rPr>
      </w:pPr>
      <w:r w:rsidRPr="00C92F8F">
        <w:rPr>
          <w:color w:val="000000" w:themeColor="text1"/>
          <w:sz w:val="26"/>
          <w:szCs w:val="26"/>
        </w:rPr>
        <w:t xml:space="preserve">В связи с увеличением МРОТ с 01.01.2020 года до 15162,50 рублей внести изменения в Положение «Об оплате труда </w:t>
      </w:r>
      <w:r w:rsidRPr="00C92F8F">
        <w:rPr>
          <w:bCs/>
          <w:color w:val="000000" w:themeColor="text1"/>
          <w:sz w:val="26"/>
          <w:szCs w:val="26"/>
        </w:rPr>
        <w:t xml:space="preserve">работников, осуществляющих первичный воинский учет на осуществление полномочий по ведению первичного воинского учета в органах местного самоуправления   </w:t>
      </w:r>
      <w:r w:rsidRPr="00C92F8F">
        <w:rPr>
          <w:color w:val="000000" w:themeColor="text1"/>
          <w:sz w:val="26"/>
          <w:szCs w:val="26"/>
        </w:rPr>
        <w:t>на территории Табулгинского сельсовета Чистоозерного района Новосибирской области» на 2020 год в части п.2 Оплата труда.</w:t>
      </w:r>
    </w:p>
    <w:p w:rsidR="001E0222" w:rsidRPr="00C92F8F" w:rsidRDefault="001E0222" w:rsidP="001E0222">
      <w:pPr>
        <w:numPr>
          <w:ilvl w:val="0"/>
          <w:numId w:val="17"/>
        </w:numPr>
        <w:spacing w:after="200" w:line="276" w:lineRule="auto"/>
        <w:ind w:left="-851" w:right="-59" w:firstLine="0"/>
        <w:jc w:val="both"/>
        <w:rPr>
          <w:rFonts w:eastAsiaTheme="minorEastAsia"/>
          <w:color w:val="000000" w:themeColor="text1"/>
          <w:sz w:val="26"/>
          <w:szCs w:val="26"/>
        </w:rPr>
      </w:pPr>
      <w:r w:rsidRPr="00C92F8F">
        <w:rPr>
          <w:rFonts w:eastAsiaTheme="minorEastAsia"/>
          <w:color w:val="000000" w:themeColor="text1"/>
          <w:sz w:val="26"/>
          <w:szCs w:val="26"/>
        </w:rPr>
        <w:t>Контроль за исполнением данного постановления возложить на специалиста 1 категории Малицкую Татьяну Владимировну.</w:t>
      </w:r>
    </w:p>
    <w:p w:rsidR="001E0222" w:rsidRPr="00C92F8F" w:rsidRDefault="001E0222" w:rsidP="001E0222">
      <w:pPr>
        <w:pStyle w:val="a6"/>
        <w:numPr>
          <w:ilvl w:val="0"/>
          <w:numId w:val="17"/>
        </w:numPr>
        <w:ind w:left="-851" w:firstLine="0"/>
        <w:jc w:val="both"/>
        <w:outlineLvl w:val="1"/>
        <w:rPr>
          <w:bCs/>
          <w:kern w:val="36"/>
          <w:sz w:val="26"/>
          <w:szCs w:val="26"/>
        </w:rPr>
      </w:pPr>
      <w:r w:rsidRPr="00C92F8F">
        <w:rPr>
          <w:sz w:val="26"/>
          <w:szCs w:val="26"/>
        </w:rPr>
        <w:t xml:space="preserve">Опубликовать настоящее постановление в периодичном печатном издании «Муниципальные вести» и разместить на официальном сайте администрации Табулгинского сельсовета Чистоозерного района Новосибирской области </w:t>
      </w:r>
      <w:hyperlink r:id="rId5" w:history="1">
        <w:r w:rsidRPr="00C92F8F">
          <w:rPr>
            <w:rStyle w:val="a3"/>
            <w:b/>
            <w:color w:val="auto"/>
            <w:sz w:val="26"/>
            <w:szCs w:val="26"/>
            <w:lang w:val="en-US"/>
          </w:rPr>
          <w:t>http</w:t>
        </w:r>
        <w:r w:rsidRPr="00C92F8F">
          <w:rPr>
            <w:rStyle w:val="a3"/>
            <w:b/>
            <w:color w:val="auto"/>
            <w:sz w:val="26"/>
            <w:szCs w:val="26"/>
          </w:rPr>
          <w:t>://</w:t>
        </w:r>
        <w:proofErr w:type="spellStart"/>
        <w:r w:rsidRPr="00C92F8F">
          <w:rPr>
            <w:rStyle w:val="a3"/>
            <w:b/>
            <w:color w:val="auto"/>
            <w:sz w:val="26"/>
            <w:szCs w:val="26"/>
            <w:lang w:val="en-US"/>
          </w:rPr>
          <w:t>admtabul</w:t>
        </w:r>
        <w:proofErr w:type="spellEnd"/>
        <w:r w:rsidRPr="00C92F8F">
          <w:rPr>
            <w:rStyle w:val="a3"/>
            <w:b/>
            <w:color w:val="auto"/>
            <w:sz w:val="26"/>
            <w:szCs w:val="26"/>
          </w:rPr>
          <w:t>.</w:t>
        </w:r>
        <w:proofErr w:type="spellStart"/>
        <w:r w:rsidRPr="00C92F8F">
          <w:rPr>
            <w:rStyle w:val="a3"/>
            <w:b/>
            <w:color w:val="auto"/>
            <w:sz w:val="26"/>
            <w:szCs w:val="26"/>
            <w:lang w:val="en-US"/>
          </w:rPr>
          <w:t>nso</w:t>
        </w:r>
        <w:proofErr w:type="spellEnd"/>
        <w:r w:rsidRPr="00C92F8F">
          <w:rPr>
            <w:rStyle w:val="a3"/>
            <w:b/>
            <w:color w:val="auto"/>
            <w:sz w:val="26"/>
            <w:szCs w:val="26"/>
          </w:rPr>
          <w:t>.</w:t>
        </w:r>
        <w:proofErr w:type="spellStart"/>
        <w:r w:rsidRPr="00C92F8F">
          <w:rPr>
            <w:rStyle w:val="a3"/>
            <w:b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C92F8F">
        <w:rPr>
          <w:rStyle w:val="a3"/>
          <w:b/>
          <w:color w:val="auto"/>
          <w:sz w:val="26"/>
          <w:szCs w:val="26"/>
        </w:rPr>
        <w:t>.</w:t>
      </w:r>
    </w:p>
    <w:p w:rsidR="001E0222" w:rsidRPr="00C92F8F" w:rsidRDefault="001E0222" w:rsidP="001E0222">
      <w:pPr>
        <w:spacing w:after="200" w:line="276" w:lineRule="auto"/>
        <w:ind w:left="-787" w:right="-59"/>
        <w:jc w:val="both"/>
        <w:rPr>
          <w:rFonts w:eastAsiaTheme="minorEastAsia"/>
          <w:color w:val="000000" w:themeColor="text1"/>
          <w:sz w:val="26"/>
          <w:szCs w:val="26"/>
        </w:rPr>
      </w:pPr>
    </w:p>
    <w:p w:rsidR="001E0222" w:rsidRPr="00C92F8F" w:rsidRDefault="001E0222" w:rsidP="001E0222">
      <w:pPr>
        <w:spacing w:after="200" w:line="276" w:lineRule="auto"/>
        <w:ind w:left="-851"/>
        <w:jc w:val="both"/>
        <w:rPr>
          <w:rFonts w:eastAsiaTheme="minorEastAsia"/>
          <w:color w:val="000000" w:themeColor="text1"/>
          <w:sz w:val="26"/>
          <w:szCs w:val="26"/>
        </w:rPr>
      </w:pPr>
    </w:p>
    <w:p w:rsidR="001E0222" w:rsidRPr="00C92F8F" w:rsidRDefault="001E0222" w:rsidP="001E0222">
      <w:pPr>
        <w:spacing w:line="276" w:lineRule="auto"/>
        <w:ind w:left="-851"/>
        <w:jc w:val="both"/>
        <w:rPr>
          <w:rFonts w:eastAsiaTheme="minorEastAsia"/>
          <w:color w:val="000000"/>
          <w:sz w:val="26"/>
          <w:szCs w:val="26"/>
        </w:rPr>
      </w:pPr>
      <w:r w:rsidRPr="00C92F8F">
        <w:rPr>
          <w:rFonts w:eastAsiaTheme="minorEastAsia"/>
          <w:color w:val="000000"/>
          <w:sz w:val="26"/>
          <w:szCs w:val="26"/>
        </w:rPr>
        <w:t>Глава</w:t>
      </w:r>
    </w:p>
    <w:p w:rsidR="001E0222" w:rsidRPr="00C92F8F" w:rsidRDefault="001E0222" w:rsidP="001E0222">
      <w:pPr>
        <w:spacing w:line="276" w:lineRule="auto"/>
        <w:ind w:left="-851"/>
        <w:jc w:val="both"/>
        <w:rPr>
          <w:rFonts w:eastAsiaTheme="minorEastAsia"/>
          <w:color w:val="000000"/>
          <w:sz w:val="26"/>
          <w:szCs w:val="26"/>
        </w:rPr>
      </w:pPr>
      <w:r w:rsidRPr="00C92F8F">
        <w:rPr>
          <w:rFonts w:eastAsiaTheme="minorEastAsia"/>
          <w:color w:val="000000"/>
          <w:sz w:val="26"/>
          <w:szCs w:val="26"/>
        </w:rPr>
        <w:t>Табулгинского сельсовета                                                          П.П.Тилипенко</w:t>
      </w:r>
    </w:p>
    <w:p w:rsidR="001E0222" w:rsidRPr="00C92F8F" w:rsidRDefault="001E0222" w:rsidP="001E0222">
      <w:pPr>
        <w:ind w:left="-851"/>
        <w:jc w:val="both"/>
        <w:rPr>
          <w:rFonts w:eastAsia="Calibri"/>
          <w:sz w:val="26"/>
          <w:szCs w:val="26"/>
          <w:lang w:eastAsia="en-US"/>
        </w:rPr>
      </w:pPr>
    </w:p>
    <w:p w:rsidR="001E0222" w:rsidRPr="00C92F8F" w:rsidRDefault="001E0222" w:rsidP="001E0222">
      <w:pPr>
        <w:ind w:left="-851"/>
        <w:jc w:val="both"/>
        <w:rPr>
          <w:rFonts w:eastAsia="Calibri"/>
          <w:sz w:val="26"/>
          <w:szCs w:val="26"/>
          <w:lang w:eastAsia="en-US"/>
        </w:rPr>
      </w:pPr>
    </w:p>
    <w:p w:rsidR="001E0222" w:rsidRPr="00C92F8F" w:rsidRDefault="001E0222" w:rsidP="001E0222">
      <w:pPr>
        <w:ind w:left="-851"/>
        <w:jc w:val="both"/>
        <w:rPr>
          <w:rFonts w:eastAsia="Calibri"/>
          <w:sz w:val="26"/>
          <w:szCs w:val="26"/>
          <w:lang w:eastAsia="en-US"/>
        </w:rPr>
      </w:pPr>
    </w:p>
    <w:p w:rsidR="001E0222" w:rsidRDefault="001E0222" w:rsidP="001E0222">
      <w:pPr>
        <w:ind w:left="-851"/>
        <w:jc w:val="both"/>
        <w:rPr>
          <w:rFonts w:eastAsia="Calibri"/>
          <w:sz w:val="22"/>
          <w:szCs w:val="22"/>
          <w:lang w:eastAsia="en-US"/>
        </w:rPr>
      </w:pPr>
    </w:p>
    <w:p w:rsidR="001E0222" w:rsidRDefault="001E0222" w:rsidP="001E0222">
      <w:pPr>
        <w:ind w:left="-851"/>
        <w:jc w:val="both"/>
        <w:rPr>
          <w:rFonts w:eastAsia="Calibri"/>
          <w:sz w:val="22"/>
          <w:szCs w:val="22"/>
          <w:lang w:eastAsia="en-US"/>
        </w:rPr>
      </w:pPr>
    </w:p>
    <w:p w:rsidR="001E0222" w:rsidRDefault="001E0222" w:rsidP="001E0222">
      <w:pPr>
        <w:ind w:left="-851"/>
        <w:jc w:val="both"/>
        <w:rPr>
          <w:rFonts w:eastAsia="Calibri"/>
          <w:sz w:val="22"/>
          <w:szCs w:val="22"/>
          <w:lang w:eastAsia="en-US"/>
        </w:rPr>
      </w:pPr>
    </w:p>
    <w:p w:rsidR="001E0222" w:rsidRPr="00C92F8F" w:rsidRDefault="001E0222" w:rsidP="001E0222">
      <w:pPr>
        <w:ind w:left="-851"/>
        <w:jc w:val="both"/>
        <w:rPr>
          <w:rFonts w:eastAsia="Calibri"/>
          <w:sz w:val="16"/>
          <w:szCs w:val="16"/>
          <w:lang w:eastAsia="en-US"/>
        </w:rPr>
      </w:pPr>
      <w:r w:rsidRPr="00C92F8F">
        <w:rPr>
          <w:rFonts w:eastAsia="Calibri"/>
          <w:sz w:val="16"/>
          <w:szCs w:val="16"/>
          <w:lang w:eastAsia="en-US"/>
        </w:rPr>
        <w:t>Кузнецова Л.П.</w:t>
      </w:r>
    </w:p>
    <w:p w:rsidR="001E0222" w:rsidRPr="00C92F8F" w:rsidRDefault="001E0222" w:rsidP="00C92F8F">
      <w:pPr>
        <w:spacing w:line="276" w:lineRule="auto"/>
        <w:ind w:left="-851"/>
        <w:jc w:val="both"/>
        <w:rPr>
          <w:rFonts w:eastAsiaTheme="minorEastAsia"/>
          <w:color w:val="000000"/>
          <w:sz w:val="16"/>
          <w:szCs w:val="16"/>
        </w:rPr>
      </w:pPr>
      <w:r w:rsidRPr="00C92F8F">
        <w:rPr>
          <w:rFonts w:eastAsia="Calibri"/>
          <w:sz w:val="16"/>
          <w:szCs w:val="16"/>
          <w:lang w:eastAsia="en-US"/>
        </w:rPr>
        <w:t>93-766</w:t>
      </w:r>
      <w:bookmarkStart w:id="0" w:name="_GoBack"/>
      <w:bookmarkEnd w:id="0"/>
    </w:p>
    <w:p w:rsidR="001E0222" w:rsidRPr="001E0222" w:rsidRDefault="001E0222" w:rsidP="001E0222">
      <w:pPr>
        <w:spacing w:line="276" w:lineRule="auto"/>
        <w:jc w:val="both"/>
        <w:rPr>
          <w:rFonts w:eastAsiaTheme="minorEastAsia"/>
          <w:b/>
          <w:color w:val="000000"/>
          <w:sz w:val="28"/>
          <w:szCs w:val="28"/>
        </w:rPr>
      </w:pPr>
    </w:p>
    <w:tbl>
      <w:tblPr>
        <w:tblW w:w="0" w:type="auto"/>
        <w:tblInd w:w="5139" w:type="dxa"/>
        <w:tblLook w:val="01E0" w:firstRow="1" w:lastRow="1" w:firstColumn="1" w:lastColumn="1" w:noHBand="0" w:noVBand="0"/>
      </w:tblPr>
      <w:tblGrid>
        <w:gridCol w:w="4353"/>
      </w:tblGrid>
      <w:tr w:rsidR="001E0222" w:rsidRPr="001E0222" w:rsidTr="00C17546">
        <w:trPr>
          <w:trHeight w:val="310"/>
        </w:trPr>
        <w:tc>
          <w:tcPr>
            <w:tcW w:w="4353" w:type="dxa"/>
            <w:hideMark/>
          </w:tcPr>
          <w:p w:rsidR="001E0222" w:rsidRPr="001E0222" w:rsidRDefault="001E0222" w:rsidP="001E0222">
            <w:pPr>
              <w:spacing w:line="276" w:lineRule="auto"/>
              <w:jc w:val="right"/>
              <w:rPr>
                <w:rFonts w:eastAsiaTheme="minorEastAsia"/>
              </w:rPr>
            </w:pPr>
            <w:r w:rsidRPr="001E0222">
              <w:rPr>
                <w:rFonts w:eastAsiaTheme="minorEastAsia"/>
              </w:rPr>
              <w:lastRenderedPageBreak/>
              <w:t>УТВЕРЖДЕНО</w:t>
            </w:r>
          </w:p>
        </w:tc>
      </w:tr>
      <w:tr w:rsidR="001E0222" w:rsidRPr="001E0222" w:rsidTr="00C17546">
        <w:trPr>
          <w:trHeight w:val="812"/>
        </w:trPr>
        <w:tc>
          <w:tcPr>
            <w:tcW w:w="4353" w:type="dxa"/>
            <w:hideMark/>
          </w:tcPr>
          <w:p w:rsidR="001E0222" w:rsidRPr="001E0222" w:rsidRDefault="001E0222" w:rsidP="001E0222">
            <w:pPr>
              <w:spacing w:line="276" w:lineRule="auto"/>
              <w:jc w:val="right"/>
              <w:rPr>
                <w:rFonts w:eastAsiaTheme="minorEastAsia"/>
              </w:rPr>
            </w:pPr>
            <w:r w:rsidRPr="001E0222">
              <w:rPr>
                <w:rFonts w:eastAsiaTheme="minorEastAsia"/>
              </w:rPr>
              <w:t>постановлением главы</w:t>
            </w:r>
          </w:p>
          <w:p w:rsidR="001E0222" w:rsidRPr="001E0222" w:rsidRDefault="001E0222" w:rsidP="001E0222">
            <w:pPr>
              <w:spacing w:line="276" w:lineRule="auto"/>
              <w:jc w:val="right"/>
              <w:rPr>
                <w:rFonts w:eastAsiaTheme="minorEastAsia"/>
              </w:rPr>
            </w:pPr>
            <w:r w:rsidRPr="001E0222">
              <w:rPr>
                <w:rFonts w:eastAsiaTheme="minorEastAsia"/>
              </w:rPr>
              <w:t xml:space="preserve">Табулгинского сельсовета </w:t>
            </w:r>
          </w:p>
          <w:p w:rsidR="001E0222" w:rsidRPr="001E0222" w:rsidRDefault="001E0222" w:rsidP="001E0222">
            <w:pPr>
              <w:spacing w:line="276" w:lineRule="auto"/>
              <w:jc w:val="right"/>
              <w:rPr>
                <w:rFonts w:eastAsiaTheme="minorEastAsia"/>
              </w:rPr>
            </w:pPr>
            <w:r w:rsidRPr="001E0222">
              <w:rPr>
                <w:rFonts w:eastAsiaTheme="minorEastAsia"/>
              </w:rPr>
              <w:t>от «15» января 2020 г. №4</w:t>
            </w:r>
          </w:p>
        </w:tc>
      </w:tr>
      <w:tr w:rsidR="001E0222" w:rsidRPr="001E0222" w:rsidTr="00C17546">
        <w:trPr>
          <w:trHeight w:val="324"/>
        </w:trPr>
        <w:tc>
          <w:tcPr>
            <w:tcW w:w="4353" w:type="dxa"/>
            <w:hideMark/>
          </w:tcPr>
          <w:p w:rsidR="001E0222" w:rsidRPr="001E0222" w:rsidRDefault="001E0222" w:rsidP="001E0222">
            <w:pPr>
              <w:spacing w:line="276" w:lineRule="auto"/>
              <w:rPr>
                <w:rFonts w:eastAsiaTheme="minorEastAsia"/>
                <w:shadow/>
                <w:sz w:val="28"/>
                <w:szCs w:val="28"/>
              </w:rPr>
            </w:pPr>
          </w:p>
        </w:tc>
      </w:tr>
    </w:tbl>
    <w:p w:rsidR="001E0222" w:rsidRPr="001E0222" w:rsidRDefault="001E0222" w:rsidP="001E0222">
      <w:pPr>
        <w:spacing w:line="251" w:lineRule="atLeast"/>
        <w:ind w:left="-851"/>
        <w:jc w:val="center"/>
        <w:rPr>
          <w:color w:val="000000"/>
          <w:sz w:val="22"/>
          <w:szCs w:val="22"/>
        </w:rPr>
      </w:pPr>
      <w:r w:rsidRPr="001E0222">
        <w:rPr>
          <w:bCs/>
          <w:color w:val="000000"/>
          <w:sz w:val="22"/>
          <w:szCs w:val="22"/>
        </w:rPr>
        <w:t>Положение</w:t>
      </w:r>
    </w:p>
    <w:p w:rsidR="001E0222" w:rsidRPr="001E0222" w:rsidRDefault="001E0222" w:rsidP="001E0222">
      <w:pPr>
        <w:spacing w:line="251" w:lineRule="atLeast"/>
        <w:ind w:left="-851"/>
        <w:jc w:val="center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об оплате труда </w:t>
      </w:r>
      <w:r w:rsidRPr="001E0222">
        <w:rPr>
          <w:bCs/>
          <w:sz w:val="22"/>
          <w:szCs w:val="22"/>
        </w:rPr>
        <w:t xml:space="preserve">работников, осуществляющих первичный воинский учет </w:t>
      </w:r>
      <w:r>
        <w:rPr>
          <w:bCs/>
          <w:color w:val="000000"/>
          <w:sz w:val="22"/>
          <w:szCs w:val="22"/>
        </w:rPr>
        <w:t>на </w:t>
      </w:r>
      <w:r w:rsidRPr="001E0222">
        <w:rPr>
          <w:bCs/>
          <w:color w:val="000000"/>
          <w:sz w:val="22"/>
          <w:szCs w:val="22"/>
        </w:rPr>
        <w:t xml:space="preserve">осуществление полномочий по ведению первичного воинского учета в органах местного самоуправления   </w:t>
      </w:r>
      <w:r w:rsidRPr="001E0222">
        <w:rPr>
          <w:sz w:val="22"/>
          <w:szCs w:val="22"/>
        </w:rPr>
        <w:t>на территории Табулгинского сельсовета Чистоозерного района Новосибирской области</w:t>
      </w:r>
    </w:p>
    <w:p w:rsidR="001E0222" w:rsidRPr="001E0222" w:rsidRDefault="001E0222" w:rsidP="001E0222">
      <w:pPr>
        <w:spacing w:line="251" w:lineRule="atLeast"/>
        <w:ind w:left="-851"/>
        <w:jc w:val="center"/>
        <w:rPr>
          <w:bCs/>
          <w:color w:val="000000"/>
          <w:sz w:val="22"/>
          <w:szCs w:val="22"/>
        </w:rPr>
      </w:pPr>
    </w:p>
    <w:p w:rsidR="001E0222" w:rsidRPr="001E0222" w:rsidRDefault="001E0222" w:rsidP="001E0222">
      <w:pPr>
        <w:spacing w:line="251" w:lineRule="atLeast"/>
        <w:ind w:left="-851"/>
        <w:jc w:val="center"/>
        <w:rPr>
          <w:color w:val="000000"/>
          <w:sz w:val="22"/>
          <w:szCs w:val="22"/>
        </w:rPr>
      </w:pPr>
      <w:r w:rsidRPr="001E0222">
        <w:rPr>
          <w:bCs/>
          <w:color w:val="000000"/>
          <w:sz w:val="22"/>
          <w:szCs w:val="22"/>
        </w:rPr>
        <w:t>1. Общие положения</w:t>
      </w:r>
    </w:p>
    <w:p w:rsidR="001E0222" w:rsidRPr="001E0222" w:rsidRDefault="001E0222" w:rsidP="001E0222">
      <w:pPr>
        <w:spacing w:after="167" w:line="251" w:lineRule="atLeast"/>
        <w:ind w:left="-851"/>
        <w:jc w:val="center"/>
        <w:rPr>
          <w:color w:val="000000"/>
          <w:sz w:val="22"/>
          <w:szCs w:val="22"/>
        </w:rPr>
      </w:pPr>
    </w:p>
    <w:p w:rsidR="001E0222" w:rsidRPr="001E0222" w:rsidRDefault="001E0222" w:rsidP="001E0222">
      <w:pPr>
        <w:spacing w:after="167" w:line="251" w:lineRule="atLeast"/>
        <w:ind w:left="-851"/>
        <w:jc w:val="both"/>
        <w:rPr>
          <w:bCs/>
          <w:color w:val="000000"/>
          <w:sz w:val="22"/>
          <w:szCs w:val="22"/>
        </w:rPr>
      </w:pPr>
      <w:r w:rsidRPr="001E0222">
        <w:rPr>
          <w:bCs/>
          <w:color w:val="000000"/>
          <w:sz w:val="22"/>
          <w:szCs w:val="22"/>
        </w:rPr>
        <w:t xml:space="preserve"> 1.1 Положение разработано в соответствии</w:t>
      </w:r>
      <w:r>
        <w:rPr>
          <w:bCs/>
          <w:color w:val="000000"/>
          <w:sz w:val="22"/>
          <w:szCs w:val="22"/>
        </w:rPr>
        <w:t xml:space="preserve"> со следующим законодательством</w:t>
      </w:r>
      <w:r w:rsidRPr="001E0222">
        <w:rPr>
          <w:bCs/>
          <w:color w:val="000000"/>
          <w:sz w:val="22"/>
          <w:szCs w:val="22"/>
        </w:rPr>
        <w:t>:</w:t>
      </w:r>
    </w:p>
    <w:p w:rsidR="001E0222" w:rsidRPr="001E0222" w:rsidRDefault="001E0222" w:rsidP="001E0222">
      <w:pPr>
        <w:spacing w:after="167" w:line="251" w:lineRule="atLeast"/>
        <w:ind w:left="-851"/>
        <w:jc w:val="both"/>
        <w:rPr>
          <w:bCs/>
          <w:color w:val="000000"/>
          <w:sz w:val="22"/>
          <w:szCs w:val="22"/>
        </w:rPr>
      </w:pPr>
      <w:r w:rsidRPr="001E0222">
        <w:rPr>
          <w:bCs/>
          <w:color w:val="000000"/>
          <w:sz w:val="22"/>
          <w:szCs w:val="22"/>
        </w:rPr>
        <w:t xml:space="preserve"> постановления Прав</w:t>
      </w:r>
      <w:r>
        <w:rPr>
          <w:bCs/>
          <w:color w:val="000000"/>
          <w:sz w:val="22"/>
          <w:szCs w:val="22"/>
        </w:rPr>
        <w:t>ительства Российской Федерации </w:t>
      </w:r>
      <w:r w:rsidRPr="001E0222">
        <w:rPr>
          <w:bCs/>
          <w:color w:val="000000"/>
          <w:sz w:val="22"/>
          <w:szCs w:val="22"/>
        </w:rPr>
        <w:t>от 27.11.2006 № 719 «Об утверждении Положения о воинском учете», Постановления Прав</w:t>
      </w:r>
      <w:r>
        <w:rPr>
          <w:bCs/>
          <w:color w:val="000000"/>
          <w:sz w:val="22"/>
          <w:szCs w:val="22"/>
        </w:rPr>
        <w:t>ительства Российской Федерации </w:t>
      </w:r>
      <w:r w:rsidRPr="001E0222">
        <w:rPr>
          <w:bCs/>
          <w:color w:val="000000"/>
          <w:sz w:val="22"/>
          <w:szCs w:val="22"/>
        </w:rPr>
        <w:t xml:space="preserve">от 29.04.2006 № 258 </w:t>
      </w:r>
      <w:r w:rsidRPr="001E0222">
        <w:rPr>
          <w:bCs/>
          <w:sz w:val="22"/>
          <w:szCs w:val="22"/>
        </w:rPr>
        <w:t>«О субвенциях на осуществление полномочий по первичному воинскому учету на территориях, где отсутствуют военные комиссариаты», законом Новосибирской области от 30</w:t>
      </w:r>
      <w:r>
        <w:rPr>
          <w:bCs/>
          <w:sz w:val="22"/>
          <w:szCs w:val="22"/>
        </w:rPr>
        <w:t>.04.2014</w:t>
      </w:r>
      <w:r w:rsidRPr="001E0222">
        <w:rPr>
          <w:bCs/>
          <w:sz w:val="22"/>
          <w:szCs w:val="22"/>
        </w:rPr>
        <w:t>,</w:t>
      </w:r>
      <w:r w:rsidRPr="001E0222">
        <w:rPr>
          <w:bCs/>
          <w:color w:val="000000"/>
          <w:sz w:val="22"/>
          <w:szCs w:val="22"/>
        </w:rPr>
        <w:t xml:space="preserve"> Трудовым кодексом РФ, утвержденный Федеральным Законом Российской Федерации 30.12.2001 №197-ФЗ, </w:t>
      </w:r>
    </w:p>
    <w:p w:rsidR="001E0222" w:rsidRPr="001E0222" w:rsidRDefault="001E0222" w:rsidP="001E0222">
      <w:pPr>
        <w:ind w:left="-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1.2 </w:t>
      </w:r>
      <w:r w:rsidRPr="001E0222">
        <w:rPr>
          <w:bCs/>
          <w:sz w:val="22"/>
          <w:szCs w:val="22"/>
        </w:rPr>
        <w:t>Действие Положения распространяется на работников, осуществляющих первичный во</w:t>
      </w:r>
      <w:r>
        <w:rPr>
          <w:bCs/>
          <w:sz w:val="22"/>
          <w:szCs w:val="22"/>
        </w:rPr>
        <w:t xml:space="preserve">инский учет (далее- работник), </w:t>
      </w:r>
      <w:r w:rsidRPr="001E0222">
        <w:rPr>
          <w:bCs/>
          <w:sz w:val="22"/>
          <w:szCs w:val="22"/>
        </w:rPr>
        <w:t>в администрации Табулгинского сельсовета Чистоозерного района Новосибирской области</w:t>
      </w:r>
    </w:p>
    <w:p w:rsidR="001E0222" w:rsidRPr="001E0222" w:rsidRDefault="001E0222" w:rsidP="001E0222">
      <w:pPr>
        <w:ind w:left="-851"/>
        <w:jc w:val="both"/>
        <w:rPr>
          <w:bCs/>
          <w:sz w:val="22"/>
          <w:szCs w:val="22"/>
        </w:rPr>
      </w:pPr>
      <w:r w:rsidRPr="001E0222">
        <w:rPr>
          <w:bCs/>
          <w:sz w:val="22"/>
          <w:szCs w:val="22"/>
        </w:rPr>
        <w:t>1.3   Цель Положения: обеспечение государственных гарантий трудовых прав работника, а также создание благоприятных условий для его труда, защиту прав и интересов при выполнения своих трудовых обязанностей</w:t>
      </w:r>
    </w:p>
    <w:p w:rsidR="001E0222" w:rsidRPr="001E0222" w:rsidRDefault="001E0222" w:rsidP="001E0222">
      <w:pPr>
        <w:spacing w:after="167" w:line="251" w:lineRule="atLeast"/>
        <w:ind w:left="-851"/>
        <w:jc w:val="center"/>
        <w:rPr>
          <w:bCs/>
          <w:color w:val="000000"/>
          <w:sz w:val="22"/>
          <w:szCs w:val="22"/>
        </w:rPr>
      </w:pPr>
    </w:p>
    <w:p w:rsidR="001E0222" w:rsidRPr="001E0222" w:rsidRDefault="001E0222" w:rsidP="001E0222">
      <w:pPr>
        <w:spacing w:after="167" w:line="251" w:lineRule="atLeast"/>
        <w:ind w:left="-851"/>
        <w:jc w:val="center"/>
        <w:rPr>
          <w:bCs/>
          <w:color w:val="000000"/>
          <w:sz w:val="22"/>
          <w:szCs w:val="22"/>
        </w:rPr>
      </w:pPr>
      <w:r w:rsidRPr="001E0222">
        <w:rPr>
          <w:b/>
          <w:bCs/>
          <w:color w:val="000000"/>
          <w:sz w:val="22"/>
          <w:szCs w:val="22"/>
        </w:rPr>
        <w:t>2. Оплата труда</w:t>
      </w:r>
    </w:p>
    <w:p w:rsidR="001E0222" w:rsidRPr="001E0222" w:rsidRDefault="001E0222" w:rsidP="001E0222">
      <w:pPr>
        <w:spacing w:line="251" w:lineRule="atLeast"/>
        <w:ind w:left="-851"/>
        <w:jc w:val="center"/>
        <w:rPr>
          <w:bCs/>
          <w:color w:val="000000"/>
          <w:sz w:val="22"/>
          <w:szCs w:val="22"/>
        </w:rPr>
      </w:pP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b/>
          <w:bCs/>
          <w:color w:val="000000"/>
          <w:sz w:val="22"/>
          <w:szCs w:val="22"/>
        </w:rPr>
        <w:t xml:space="preserve"> 2.1</w:t>
      </w:r>
      <w:r w:rsidRPr="001E0222">
        <w:rPr>
          <w:sz w:val="22"/>
          <w:szCs w:val="22"/>
        </w:rPr>
        <w:t xml:space="preserve"> Заработная плата работника выплачивается на основании расчетов межбюджетных трансфертов за счет субвенций из федерального бюджета на эти цели, исх</w:t>
      </w:r>
      <w:r>
        <w:rPr>
          <w:sz w:val="22"/>
          <w:szCs w:val="22"/>
        </w:rPr>
        <w:t xml:space="preserve">одя из установленных расчетами </w:t>
      </w:r>
      <w:r w:rsidRPr="001E0222">
        <w:rPr>
          <w:sz w:val="22"/>
          <w:szCs w:val="22"/>
        </w:rPr>
        <w:t xml:space="preserve">Министерства обороны РФ размеров среднемесячной заработной платы по Новосибирской области. 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sz w:val="22"/>
          <w:szCs w:val="22"/>
        </w:rPr>
        <w:t>2.2 Расчет расходов на оплату труда работника производится с учетом отчислений во внебюджетные фонды.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sz w:val="22"/>
          <w:szCs w:val="22"/>
        </w:rPr>
        <w:t>2.3 Согласно опубликованных в 2020 году расчетам на оплату тр</w:t>
      </w:r>
      <w:r>
        <w:rPr>
          <w:sz w:val="22"/>
          <w:szCs w:val="22"/>
        </w:rPr>
        <w:t xml:space="preserve">уда военно- учетных работников </w:t>
      </w:r>
      <w:r w:rsidRPr="001E0222">
        <w:rPr>
          <w:sz w:val="22"/>
          <w:szCs w:val="22"/>
        </w:rPr>
        <w:t>(на 1 ставку) для расчета субвенци</w:t>
      </w:r>
      <w:r>
        <w:rPr>
          <w:sz w:val="22"/>
          <w:szCs w:val="22"/>
        </w:rPr>
        <w:t xml:space="preserve">й принимается следующий размер </w:t>
      </w:r>
      <w:r w:rsidRPr="001E0222">
        <w:rPr>
          <w:sz w:val="22"/>
          <w:szCs w:val="22"/>
        </w:rPr>
        <w:t xml:space="preserve">среднемесячной заработной платы по Новосибирской области: 15162,50 </w:t>
      </w:r>
      <w:proofErr w:type="gramStart"/>
      <w:r w:rsidRPr="001E0222">
        <w:rPr>
          <w:sz w:val="22"/>
          <w:szCs w:val="22"/>
        </w:rPr>
        <w:t>р</w:t>
      </w:r>
      <w:r>
        <w:rPr>
          <w:sz w:val="22"/>
          <w:szCs w:val="22"/>
        </w:rPr>
        <w:t>уб. Следовательно</w:t>
      </w:r>
      <w:proofErr w:type="gramEnd"/>
      <w:r>
        <w:rPr>
          <w:sz w:val="22"/>
          <w:szCs w:val="22"/>
        </w:rPr>
        <w:t xml:space="preserve">, </w:t>
      </w:r>
      <w:r w:rsidRPr="001E0222">
        <w:rPr>
          <w:sz w:val="22"/>
          <w:szCs w:val="22"/>
        </w:rPr>
        <w:t xml:space="preserve">на 0,4 ставки заработная плата работника не должна превышать – 6065 рублей в месяц. 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 </w:t>
      </w:r>
      <w:r w:rsidRPr="001E0222">
        <w:rPr>
          <w:sz w:val="22"/>
          <w:szCs w:val="22"/>
        </w:rPr>
        <w:t>Заработная плата работника, осуществляющего первичный воинский учет в администрации Табулгинского сельсовета, состоит из: оклада, компенсационных и стимулирующих выплат</w:t>
      </w:r>
    </w:p>
    <w:p w:rsidR="001E0222" w:rsidRPr="001E0222" w:rsidRDefault="001E0222" w:rsidP="001E0222">
      <w:pPr>
        <w:spacing w:after="167" w:line="251" w:lineRule="atLeast"/>
        <w:ind w:left="-851"/>
        <w:jc w:val="both"/>
        <w:rPr>
          <w:bCs/>
          <w:color w:val="000000"/>
          <w:sz w:val="22"/>
          <w:szCs w:val="22"/>
        </w:rPr>
      </w:pPr>
      <w:r w:rsidRPr="001E0222">
        <w:rPr>
          <w:b/>
          <w:bCs/>
          <w:color w:val="000000"/>
          <w:sz w:val="22"/>
          <w:szCs w:val="22"/>
        </w:rPr>
        <w:t>2</w:t>
      </w:r>
      <w:r w:rsidRPr="001E0222">
        <w:rPr>
          <w:bCs/>
          <w:color w:val="000000"/>
          <w:sz w:val="22"/>
          <w:szCs w:val="22"/>
        </w:rPr>
        <w:t xml:space="preserve">.4.1 Оклад </w:t>
      </w:r>
      <w:r w:rsidRPr="001E0222">
        <w:rPr>
          <w:bCs/>
          <w:sz w:val="22"/>
          <w:szCs w:val="22"/>
        </w:rPr>
        <w:t xml:space="preserve">работников, осуществляющих первичный воинский учет </w:t>
      </w:r>
      <w:r>
        <w:rPr>
          <w:bCs/>
          <w:color w:val="000000"/>
          <w:sz w:val="22"/>
          <w:szCs w:val="22"/>
        </w:rPr>
        <w:t>на </w:t>
      </w:r>
      <w:r w:rsidRPr="001E0222">
        <w:rPr>
          <w:bCs/>
          <w:color w:val="000000"/>
          <w:sz w:val="22"/>
          <w:szCs w:val="22"/>
        </w:rPr>
        <w:t>осуществление полномочий по ведению первичного воинского учета в о</w:t>
      </w:r>
      <w:r>
        <w:rPr>
          <w:bCs/>
          <w:color w:val="000000"/>
          <w:sz w:val="22"/>
          <w:szCs w:val="22"/>
        </w:rPr>
        <w:t>рганах местного самоуправления </w:t>
      </w:r>
      <w:r w:rsidRPr="001E0222">
        <w:rPr>
          <w:sz w:val="22"/>
          <w:szCs w:val="22"/>
        </w:rPr>
        <w:t>на территории Табулгинского сельсовета Чистоозерного района Новосибирской области</w:t>
      </w:r>
      <w:r>
        <w:rPr>
          <w:bCs/>
          <w:color w:val="000000"/>
          <w:sz w:val="22"/>
          <w:szCs w:val="22"/>
        </w:rPr>
        <w:t xml:space="preserve"> устанавливается </w:t>
      </w:r>
      <w:r w:rsidRPr="001E0222">
        <w:rPr>
          <w:bCs/>
          <w:color w:val="000000"/>
          <w:sz w:val="22"/>
          <w:szCs w:val="22"/>
        </w:rPr>
        <w:t xml:space="preserve">в размере 0,4 ставки освобожденного работника. Размер оклада составляет </w:t>
      </w:r>
      <w:r w:rsidRPr="001E0222">
        <w:rPr>
          <w:sz w:val="22"/>
          <w:szCs w:val="22"/>
        </w:rPr>
        <w:t xml:space="preserve">4852 </w:t>
      </w:r>
      <w:r>
        <w:rPr>
          <w:sz w:val="22"/>
          <w:szCs w:val="22"/>
        </w:rPr>
        <w:t xml:space="preserve">рублей, </w:t>
      </w:r>
      <w:r>
        <w:rPr>
          <w:bCs/>
          <w:sz w:val="22"/>
          <w:szCs w:val="22"/>
        </w:rPr>
        <w:t xml:space="preserve">продолжительность </w:t>
      </w:r>
      <w:r w:rsidRPr="001E0222">
        <w:rPr>
          <w:bCs/>
          <w:sz w:val="22"/>
          <w:szCs w:val="22"/>
        </w:rPr>
        <w:t>рабочего времени – 2,88 часа (36ч:5рд х 0,4ст= 2,88)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1E0222" w:rsidRPr="001E0222" w:rsidTr="00C17546">
        <w:tc>
          <w:tcPr>
            <w:tcW w:w="4503" w:type="dxa"/>
          </w:tcPr>
          <w:p w:rsidR="001E0222" w:rsidRPr="001E0222" w:rsidRDefault="001E0222" w:rsidP="001E0222">
            <w:pPr>
              <w:spacing w:line="251" w:lineRule="atLeast"/>
              <w:ind w:left="-851"/>
              <w:jc w:val="center"/>
              <w:rPr>
                <w:bCs/>
                <w:color w:val="000000"/>
              </w:rPr>
            </w:pPr>
            <w:r w:rsidRPr="001E0222">
              <w:rPr>
                <w:bCs/>
                <w:color w:val="000000"/>
                <w:sz w:val="22"/>
                <w:szCs w:val="22"/>
              </w:rPr>
              <w:t>Наименование выплат</w:t>
            </w:r>
          </w:p>
        </w:tc>
        <w:tc>
          <w:tcPr>
            <w:tcW w:w="5068" w:type="dxa"/>
          </w:tcPr>
          <w:p w:rsidR="001E0222" w:rsidRPr="001E0222" w:rsidRDefault="001E0222" w:rsidP="001E0222">
            <w:pPr>
              <w:spacing w:line="251" w:lineRule="atLeast"/>
              <w:ind w:left="-851"/>
              <w:jc w:val="center"/>
              <w:rPr>
                <w:bCs/>
                <w:color w:val="000000"/>
              </w:rPr>
            </w:pPr>
            <w:r w:rsidRPr="001E0222">
              <w:rPr>
                <w:bCs/>
                <w:color w:val="000000"/>
                <w:sz w:val="22"/>
                <w:szCs w:val="22"/>
              </w:rPr>
              <w:t>Совместители 0,4ставки</w:t>
            </w:r>
          </w:p>
        </w:tc>
      </w:tr>
      <w:tr w:rsidR="001E0222" w:rsidRPr="001E0222" w:rsidTr="00C17546">
        <w:tc>
          <w:tcPr>
            <w:tcW w:w="4503" w:type="dxa"/>
          </w:tcPr>
          <w:p w:rsidR="001E0222" w:rsidRPr="001E0222" w:rsidRDefault="001E0222" w:rsidP="001E0222">
            <w:pPr>
              <w:spacing w:line="251" w:lineRule="atLeast"/>
              <w:ind w:left="-851"/>
              <w:jc w:val="center"/>
              <w:rPr>
                <w:bCs/>
                <w:color w:val="000000"/>
              </w:rPr>
            </w:pPr>
            <w:r w:rsidRPr="001E0222">
              <w:rPr>
                <w:bCs/>
                <w:color w:val="000000"/>
                <w:sz w:val="22"/>
                <w:szCs w:val="22"/>
              </w:rPr>
              <w:t>оклад</w:t>
            </w:r>
          </w:p>
        </w:tc>
        <w:tc>
          <w:tcPr>
            <w:tcW w:w="5068" w:type="dxa"/>
          </w:tcPr>
          <w:p w:rsidR="001E0222" w:rsidRPr="001E0222" w:rsidRDefault="001E0222" w:rsidP="001E0222">
            <w:pPr>
              <w:spacing w:line="251" w:lineRule="atLeast"/>
              <w:ind w:left="-851"/>
              <w:jc w:val="center"/>
              <w:rPr>
                <w:bCs/>
                <w:color w:val="000000"/>
              </w:rPr>
            </w:pPr>
            <w:r w:rsidRPr="001E0222">
              <w:rPr>
                <w:bCs/>
                <w:color w:val="000000"/>
                <w:sz w:val="22"/>
                <w:szCs w:val="22"/>
              </w:rPr>
              <w:t>4852,00</w:t>
            </w:r>
          </w:p>
        </w:tc>
      </w:tr>
      <w:tr w:rsidR="001E0222" w:rsidRPr="001E0222" w:rsidTr="00C17546">
        <w:tc>
          <w:tcPr>
            <w:tcW w:w="4503" w:type="dxa"/>
          </w:tcPr>
          <w:p w:rsidR="001E0222" w:rsidRPr="001E0222" w:rsidRDefault="001E0222" w:rsidP="001E0222">
            <w:pPr>
              <w:spacing w:line="251" w:lineRule="atLeast"/>
              <w:ind w:left="-851"/>
              <w:jc w:val="center"/>
              <w:rPr>
                <w:bCs/>
                <w:color w:val="000000"/>
              </w:rPr>
            </w:pPr>
            <w:r w:rsidRPr="001E0222">
              <w:rPr>
                <w:bCs/>
                <w:color w:val="000000"/>
                <w:sz w:val="22"/>
                <w:szCs w:val="22"/>
              </w:rPr>
              <w:t>РК (25)</w:t>
            </w:r>
          </w:p>
        </w:tc>
        <w:tc>
          <w:tcPr>
            <w:tcW w:w="5068" w:type="dxa"/>
          </w:tcPr>
          <w:p w:rsidR="001E0222" w:rsidRPr="001E0222" w:rsidRDefault="001E0222" w:rsidP="001E0222">
            <w:pPr>
              <w:spacing w:line="251" w:lineRule="atLeast"/>
              <w:ind w:left="-851"/>
              <w:jc w:val="center"/>
              <w:rPr>
                <w:bCs/>
                <w:color w:val="000000"/>
              </w:rPr>
            </w:pPr>
            <w:r w:rsidRPr="001E0222">
              <w:rPr>
                <w:bCs/>
                <w:color w:val="000000"/>
                <w:sz w:val="22"/>
                <w:szCs w:val="22"/>
              </w:rPr>
              <w:t>1213,00</w:t>
            </w:r>
          </w:p>
        </w:tc>
      </w:tr>
      <w:tr w:rsidR="001E0222" w:rsidRPr="001E0222" w:rsidTr="00C17546">
        <w:tc>
          <w:tcPr>
            <w:tcW w:w="4503" w:type="dxa"/>
          </w:tcPr>
          <w:p w:rsidR="001E0222" w:rsidRPr="001E0222" w:rsidRDefault="001E0222" w:rsidP="001E0222">
            <w:pPr>
              <w:spacing w:line="251" w:lineRule="atLeast"/>
              <w:ind w:left="-851"/>
              <w:jc w:val="center"/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1E0222" w:rsidRPr="001E0222" w:rsidRDefault="001E0222" w:rsidP="001E0222">
            <w:pPr>
              <w:spacing w:line="251" w:lineRule="atLeast"/>
              <w:ind w:left="-851"/>
              <w:jc w:val="center"/>
              <w:rPr>
                <w:bCs/>
                <w:color w:val="000000"/>
              </w:rPr>
            </w:pPr>
            <w:r w:rsidRPr="001E0222">
              <w:rPr>
                <w:bCs/>
                <w:color w:val="000000"/>
                <w:sz w:val="22"/>
                <w:szCs w:val="22"/>
              </w:rPr>
              <w:t>6065,00</w:t>
            </w:r>
          </w:p>
        </w:tc>
      </w:tr>
    </w:tbl>
    <w:p w:rsidR="001E0222" w:rsidRPr="001E0222" w:rsidRDefault="001E0222" w:rsidP="001E0222">
      <w:pPr>
        <w:spacing w:line="251" w:lineRule="atLeast"/>
        <w:ind w:left="-851"/>
        <w:jc w:val="center"/>
        <w:rPr>
          <w:bCs/>
          <w:color w:val="000000"/>
          <w:sz w:val="22"/>
          <w:szCs w:val="22"/>
        </w:rPr>
      </w:pPr>
    </w:p>
    <w:p w:rsidR="001E0222" w:rsidRPr="001E0222" w:rsidRDefault="001E0222" w:rsidP="001E0222">
      <w:pPr>
        <w:spacing w:after="167" w:line="251" w:lineRule="atLeast"/>
        <w:ind w:left="-851"/>
        <w:jc w:val="both"/>
        <w:rPr>
          <w:bCs/>
          <w:color w:val="000000"/>
          <w:sz w:val="22"/>
          <w:szCs w:val="22"/>
        </w:rPr>
      </w:pPr>
      <w:r w:rsidRPr="001E0222">
        <w:rPr>
          <w:bCs/>
          <w:color w:val="000000"/>
          <w:sz w:val="22"/>
          <w:szCs w:val="22"/>
        </w:rPr>
        <w:t>2.4.2 компенсационные выплаты:</w:t>
      </w:r>
    </w:p>
    <w:p w:rsidR="001E0222" w:rsidRPr="001E0222" w:rsidRDefault="001E0222" w:rsidP="001E0222">
      <w:pPr>
        <w:spacing w:after="167" w:line="251" w:lineRule="atLeast"/>
        <w:ind w:left="-851"/>
        <w:jc w:val="both"/>
        <w:rPr>
          <w:bCs/>
          <w:color w:val="000000"/>
          <w:sz w:val="22"/>
          <w:szCs w:val="22"/>
        </w:rPr>
      </w:pPr>
      <w:r w:rsidRPr="001E0222">
        <w:rPr>
          <w:bCs/>
          <w:color w:val="000000"/>
          <w:sz w:val="22"/>
          <w:szCs w:val="22"/>
        </w:rPr>
        <w:t>в соответствии с законодательством Российской Федерации районный коэффициент установлен в размере 25%. Районный коэффициент начисляется на оклад</w:t>
      </w:r>
    </w:p>
    <w:p w:rsidR="001E0222" w:rsidRPr="001E0222" w:rsidRDefault="001E0222" w:rsidP="001E0222">
      <w:pPr>
        <w:spacing w:after="167" w:line="251" w:lineRule="atLeast"/>
        <w:ind w:left="-851"/>
        <w:jc w:val="both"/>
        <w:rPr>
          <w:bCs/>
          <w:color w:val="000000"/>
          <w:sz w:val="22"/>
          <w:szCs w:val="22"/>
        </w:rPr>
      </w:pPr>
      <w:r w:rsidRPr="001E0222">
        <w:rPr>
          <w:bCs/>
          <w:color w:val="000000"/>
          <w:sz w:val="22"/>
          <w:szCs w:val="22"/>
        </w:rPr>
        <w:t>2.4.3 стимулирующие выплаты:</w:t>
      </w:r>
    </w:p>
    <w:p w:rsidR="001E0222" w:rsidRPr="001E0222" w:rsidRDefault="001E0222" w:rsidP="001E0222">
      <w:pPr>
        <w:spacing w:after="167" w:line="251" w:lineRule="atLeast"/>
        <w:ind w:left="-851"/>
        <w:jc w:val="both"/>
        <w:rPr>
          <w:sz w:val="22"/>
          <w:szCs w:val="22"/>
        </w:rPr>
      </w:pPr>
      <w:r w:rsidRPr="001E0222">
        <w:rPr>
          <w:bCs/>
          <w:color w:val="000000"/>
          <w:sz w:val="22"/>
          <w:szCs w:val="22"/>
        </w:rPr>
        <w:t xml:space="preserve">премии </w:t>
      </w:r>
      <w:r w:rsidRPr="001E0222">
        <w:rPr>
          <w:sz w:val="22"/>
          <w:szCs w:val="22"/>
        </w:rPr>
        <w:t>за выполненную работу по итогам работы за год из остатка суммы субвенций. Районный коэффициент на премии не начисляется.</w:t>
      </w:r>
    </w:p>
    <w:p w:rsidR="001E0222" w:rsidRPr="001E0222" w:rsidRDefault="001E0222" w:rsidP="001E0222">
      <w:pPr>
        <w:spacing w:after="167" w:line="251" w:lineRule="atLeast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определении показателей и условий премирования </w:t>
      </w:r>
      <w:r w:rsidRPr="001E0222">
        <w:rPr>
          <w:sz w:val="22"/>
          <w:szCs w:val="22"/>
        </w:rPr>
        <w:t>учитываются следующие критерии:</w:t>
      </w:r>
    </w:p>
    <w:p w:rsidR="001E0222" w:rsidRPr="001E0222" w:rsidRDefault="001E0222" w:rsidP="001E0222">
      <w:pPr>
        <w:widowControl w:val="0"/>
        <w:autoSpaceDE w:val="0"/>
        <w:autoSpaceDN w:val="0"/>
        <w:adjustRightInd w:val="0"/>
        <w:spacing w:after="200" w:line="276" w:lineRule="auto"/>
        <w:ind w:left="-851"/>
        <w:jc w:val="both"/>
        <w:rPr>
          <w:rFonts w:eastAsiaTheme="minorEastAsia"/>
          <w:sz w:val="22"/>
          <w:szCs w:val="22"/>
        </w:rPr>
      </w:pPr>
      <w:r w:rsidRPr="001E0222">
        <w:rPr>
          <w:rFonts w:eastAsiaTheme="minorEastAsia"/>
          <w:sz w:val="22"/>
          <w:szCs w:val="22"/>
        </w:rPr>
        <w:t xml:space="preserve">     успешное и добросовестное выполнение работником своих должностных обязанностей в соответствующем </w:t>
      </w:r>
      <w:r w:rsidRPr="001E0222">
        <w:rPr>
          <w:rFonts w:eastAsiaTheme="minorEastAsia"/>
          <w:sz w:val="22"/>
          <w:szCs w:val="22"/>
        </w:rPr>
        <w:lastRenderedPageBreak/>
        <w:t>периоде;</w:t>
      </w:r>
    </w:p>
    <w:p w:rsidR="001E0222" w:rsidRPr="001E0222" w:rsidRDefault="001E0222" w:rsidP="001E0222">
      <w:pPr>
        <w:widowControl w:val="0"/>
        <w:autoSpaceDE w:val="0"/>
        <w:autoSpaceDN w:val="0"/>
        <w:adjustRightInd w:val="0"/>
        <w:spacing w:after="200" w:line="276" w:lineRule="auto"/>
        <w:ind w:left="-851"/>
        <w:jc w:val="both"/>
        <w:rPr>
          <w:rFonts w:eastAsiaTheme="minorEastAsia"/>
          <w:sz w:val="22"/>
          <w:szCs w:val="22"/>
        </w:rPr>
      </w:pPr>
      <w:r w:rsidRPr="001E0222">
        <w:rPr>
          <w:rFonts w:eastAsiaTheme="minorEastAsia"/>
          <w:sz w:val="22"/>
          <w:szCs w:val="22"/>
        </w:rPr>
        <w:t xml:space="preserve">      инициатива, творчество и применение в работе современных форм и методов организации труда.</w:t>
      </w:r>
    </w:p>
    <w:p w:rsidR="001E0222" w:rsidRPr="001E0222" w:rsidRDefault="001E0222" w:rsidP="001E0222">
      <w:pPr>
        <w:widowControl w:val="0"/>
        <w:autoSpaceDE w:val="0"/>
        <w:autoSpaceDN w:val="0"/>
        <w:adjustRightInd w:val="0"/>
        <w:spacing w:after="200" w:line="276" w:lineRule="auto"/>
        <w:ind w:left="-851"/>
        <w:jc w:val="both"/>
        <w:rPr>
          <w:rFonts w:eastAsiaTheme="minorEastAsia"/>
          <w:sz w:val="22"/>
          <w:szCs w:val="22"/>
        </w:rPr>
      </w:pPr>
      <w:r w:rsidRPr="001E0222">
        <w:rPr>
          <w:rFonts w:eastAsiaTheme="minorEastAsia"/>
          <w:sz w:val="22"/>
          <w:szCs w:val="22"/>
        </w:rPr>
        <w:t>2.5 Решение о направлениях использования остатка фонда оплаты труда органа местного самоуправления принимает глава Табулгинского сельсовета.</w:t>
      </w:r>
    </w:p>
    <w:p w:rsidR="001E0222" w:rsidRPr="001E0222" w:rsidRDefault="001E0222" w:rsidP="001E0222">
      <w:pPr>
        <w:ind w:left="-851"/>
        <w:rPr>
          <w:sz w:val="22"/>
          <w:szCs w:val="22"/>
        </w:rPr>
      </w:pPr>
      <w:r w:rsidRPr="001E0222">
        <w:rPr>
          <w:sz w:val="22"/>
          <w:szCs w:val="22"/>
        </w:rPr>
        <w:t xml:space="preserve">                          3. Начисление и выплата заработной платы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sz w:val="22"/>
          <w:szCs w:val="22"/>
        </w:rPr>
        <w:t>3.1 Заработная плата работнику начисляется в размерах и порядке, установленном настоящим Положением.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sz w:val="22"/>
          <w:szCs w:val="22"/>
        </w:rPr>
        <w:t>3.2 Основанием для начисления заработной платы являются: штатное расписание, трудовой договор совместителя, табель учета рабочего времени, постановления, распоряжения</w:t>
      </w:r>
      <w:r w:rsidRPr="001E0222">
        <w:rPr>
          <w:color w:val="FF0000"/>
          <w:sz w:val="22"/>
          <w:szCs w:val="22"/>
        </w:rPr>
        <w:t xml:space="preserve"> </w:t>
      </w:r>
      <w:r w:rsidRPr="001E0222">
        <w:rPr>
          <w:sz w:val="22"/>
          <w:szCs w:val="22"/>
        </w:rPr>
        <w:t>главы администрации Табулгинского сельсовета.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sz w:val="22"/>
          <w:szCs w:val="22"/>
        </w:rPr>
        <w:t xml:space="preserve"> 3.3 Заработная плата работнику производиться на банковский счет.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sz w:val="22"/>
          <w:szCs w:val="22"/>
        </w:rPr>
        <w:t xml:space="preserve"> 3.4 Перед выплатой заработной платы работнику выдается расчетный лист с указанием причитающейся заработной платы и удержаний из нее, а также общей денежной суммой, подлежащей выплате.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sz w:val="22"/>
          <w:szCs w:val="22"/>
        </w:rPr>
        <w:t xml:space="preserve"> 3.5 Выплата заработной платы за текущий месяц производиться 2 раза в месяц. 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sz w:val="22"/>
          <w:szCs w:val="22"/>
        </w:rPr>
        <w:t xml:space="preserve">За первую половину месяца- 15-го числа текущего месяца, в фиксированном размере 2000,00 руб. Если работник рабочее время отработал не полностью, заработная плата за первую половину месяца производиться пропорционально отработанному времени за этот период и из расчета 2000,00 руб. 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sz w:val="22"/>
          <w:szCs w:val="22"/>
        </w:rPr>
        <w:t xml:space="preserve">Заработная плата за вторую половину месяца (оставшуюся часть) -  не позднее последнего дня текущего месяца, с учетом поступления субвенций из Федерального бюджета на эти цели. В случае, если день выплаты заработной платы совпадает с выходным или нерабочим праздничным днем, выплата заработной платы производится накануне этого дня.   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sz w:val="22"/>
          <w:szCs w:val="22"/>
        </w:rPr>
        <w:t xml:space="preserve"> 3.6 Удержания из заработной платы производятся в случаях, предусмотренных трудовым и иным законодательством, а также по заявлению работника.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sz w:val="22"/>
          <w:szCs w:val="22"/>
        </w:rPr>
        <w:t xml:space="preserve"> 3.7   </w:t>
      </w:r>
      <w:r w:rsidRPr="001E0222">
        <w:rPr>
          <w:color w:val="000000"/>
          <w:sz w:val="22"/>
          <w:szCs w:val="22"/>
        </w:rPr>
        <w:t>Суммы заработной платы, компенсаций, иных выплат, не полученные в установленный срок, подлежат депонированию.</w:t>
      </w:r>
    </w:p>
    <w:p w:rsidR="001E0222" w:rsidRPr="001E0222" w:rsidRDefault="001E0222" w:rsidP="001E0222">
      <w:pPr>
        <w:ind w:left="-851"/>
        <w:jc w:val="both"/>
        <w:rPr>
          <w:color w:val="000000"/>
          <w:sz w:val="22"/>
          <w:szCs w:val="22"/>
        </w:rPr>
      </w:pPr>
      <w:r w:rsidRPr="001E0222">
        <w:rPr>
          <w:sz w:val="22"/>
          <w:szCs w:val="22"/>
        </w:rPr>
        <w:t xml:space="preserve"> 3.8 При прекращении действия трудового договора оконч</w:t>
      </w:r>
      <w:r>
        <w:rPr>
          <w:sz w:val="22"/>
          <w:szCs w:val="22"/>
        </w:rPr>
        <w:t xml:space="preserve">ательный расчет </w:t>
      </w:r>
      <w:proofErr w:type="spellStart"/>
      <w:r>
        <w:rPr>
          <w:sz w:val="22"/>
          <w:szCs w:val="22"/>
        </w:rPr>
        <w:t>попричитающейся</w:t>
      </w:r>
      <w:proofErr w:type="spellEnd"/>
      <w:r w:rsidRPr="001E0222">
        <w:rPr>
          <w:sz w:val="22"/>
          <w:szCs w:val="22"/>
        </w:rPr>
        <w:t xml:space="preserve"> работнику заработной платы производиться в последний день его работы.</w:t>
      </w:r>
      <w:r w:rsidRPr="001E0222">
        <w:rPr>
          <w:color w:val="000000"/>
          <w:sz w:val="22"/>
          <w:szCs w:val="22"/>
        </w:rPr>
        <w:t xml:space="preserve"> Если работник в день увольнения не работал, то соответствующие суммы выплачиваются не позднее следующего дня после предъявления работником требования о расчете.</w:t>
      </w:r>
    </w:p>
    <w:p w:rsidR="001E0222" w:rsidRPr="001E0222" w:rsidRDefault="001E0222" w:rsidP="001E0222">
      <w:pPr>
        <w:ind w:left="-851"/>
        <w:rPr>
          <w:bCs/>
          <w:color w:val="000000"/>
          <w:sz w:val="22"/>
          <w:szCs w:val="22"/>
        </w:rPr>
      </w:pPr>
    </w:p>
    <w:p w:rsidR="001E0222" w:rsidRPr="001E0222" w:rsidRDefault="001E0222" w:rsidP="001E0222">
      <w:pPr>
        <w:spacing w:after="167" w:line="251" w:lineRule="atLeast"/>
        <w:ind w:left="-851"/>
        <w:jc w:val="center"/>
        <w:rPr>
          <w:bCs/>
          <w:color w:val="000000"/>
          <w:sz w:val="22"/>
          <w:szCs w:val="22"/>
        </w:rPr>
      </w:pPr>
      <w:r w:rsidRPr="001E0222">
        <w:rPr>
          <w:b/>
          <w:bCs/>
          <w:color w:val="000000"/>
          <w:sz w:val="22"/>
          <w:szCs w:val="22"/>
        </w:rPr>
        <w:t>4. Оплата ежегодного отпуска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sz w:val="22"/>
          <w:szCs w:val="22"/>
        </w:rPr>
        <w:t>4.1 Отпуск работнику предоставляется ежегодно на 28 календарных дней одновременно с отпуском по основному месту работы. Если работник по совместительству не отработал на своей работе 6 месяцев, то отпуск предоставляется авансом.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 </w:t>
      </w:r>
      <w:r w:rsidRPr="001E0222">
        <w:rPr>
          <w:sz w:val="22"/>
          <w:szCs w:val="22"/>
        </w:rPr>
        <w:t>Оплата отпуска производиться не позднее чем за 3 дня до его начала.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sz w:val="22"/>
          <w:szCs w:val="22"/>
        </w:rPr>
        <w:t>4.</w:t>
      </w:r>
      <w:r>
        <w:rPr>
          <w:sz w:val="22"/>
          <w:szCs w:val="22"/>
        </w:rPr>
        <w:t xml:space="preserve">3 </w:t>
      </w:r>
      <w:r w:rsidRPr="001E0222">
        <w:rPr>
          <w:sz w:val="22"/>
          <w:szCs w:val="22"/>
        </w:rPr>
        <w:t>Исполнение обязанностей временно отсутствующего работника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sz w:val="22"/>
          <w:szCs w:val="22"/>
        </w:rPr>
        <w:t>4.3.1. Исполнение обязанностей временно отсутствующего работника (временная нетрудоспособность, отпуск) осуществляется следующими способами: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sz w:val="22"/>
          <w:szCs w:val="22"/>
        </w:rPr>
        <w:t xml:space="preserve">   </w:t>
      </w:r>
      <w:proofErr w:type="spellStart"/>
      <w:r w:rsidRPr="001E0222">
        <w:rPr>
          <w:sz w:val="22"/>
          <w:szCs w:val="22"/>
        </w:rPr>
        <w:t>Совмещение.Работник</w:t>
      </w:r>
      <w:proofErr w:type="spellEnd"/>
      <w:r w:rsidRPr="001E0222">
        <w:rPr>
          <w:sz w:val="22"/>
          <w:szCs w:val="22"/>
        </w:rPr>
        <w:t xml:space="preserve"> совмещает свою работу и работу отпускника (ст.60.2 ТК РФ).</w:t>
      </w:r>
    </w:p>
    <w:p w:rsidR="001E0222" w:rsidRPr="001E0222" w:rsidRDefault="001E0222" w:rsidP="001E0222">
      <w:pPr>
        <w:ind w:left="-851"/>
        <w:jc w:val="both"/>
        <w:rPr>
          <w:sz w:val="22"/>
          <w:szCs w:val="22"/>
        </w:rPr>
      </w:pPr>
      <w:r w:rsidRPr="001E0222">
        <w:rPr>
          <w:color w:val="000000"/>
          <w:sz w:val="22"/>
          <w:szCs w:val="22"/>
        </w:rPr>
        <w:t xml:space="preserve">4.3.2 Оплата труда за исполнение </w:t>
      </w:r>
      <w:r w:rsidRPr="001E0222">
        <w:rPr>
          <w:sz w:val="22"/>
          <w:szCs w:val="22"/>
        </w:rPr>
        <w:t>обязанностей временно отсутствующего работника определяется в твердой д</w:t>
      </w:r>
      <w:r>
        <w:rPr>
          <w:sz w:val="22"/>
          <w:szCs w:val="22"/>
        </w:rPr>
        <w:t xml:space="preserve">енежной сумме, но не более 50% </w:t>
      </w:r>
      <w:r w:rsidRPr="001E0222">
        <w:rPr>
          <w:sz w:val="22"/>
          <w:szCs w:val="22"/>
        </w:rPr>
        <w:t xml:space="preserve">оклада временно отсутствующего работника. Конкретный размер устанавливается решением главы администрации Табулгинского сельсовета в зависимости от объёма возлагаемых трудовых обязанностей, с учетом выделенных субвенций из Федерального бюджета на осуществление первичного воинского учета.  </w:t>
      </w:r>
    </w:p>
    <w:p w:rsidR="001E0222" w:rsidRPr="001E0222" w:rsidRDefault="001E0222" w:rsidP="001E0222">
      <w:pPr>
        <w:ind w:left="-851"/>
        <w:jc w:val="both"/>
        <w:rPr>
          <w:bCs/>
          <w:color w:val="000000"/>
          <w:sz w:val="22"/>
          <w:szCs w:val="22"/>
        </w:rPr>
      </w:pPr>
    </w:p>
    <w:p w:rsidR="001E0222" w:rsidRPr="001E0222" w:rsidRDefault="001E0222" w:rsidP="001E0222">
      <w:pPr>
        <w:widowControl w:val="0"/>
        <w:autoSpaceDE w:val="0"/>
        <w:autoSpaceDN w:val="0"/>
        <w:adjustRightInd w:val="0"/>
        <w:spacing w:after="200" w:line="276" w:lineRule="auto"/>
        <w:ind w:left="-851"/>
        <w:jc w:val="center"/>
        <w:rPr>
          <w:rFonts w:eastAsiaTheme="minorEastAsia"/>
          <w:bCs/>
          <w:color w:val="000000"/>
          <w:sz w:val="22"/>
          <w:szCs w:val="22"/>
        </w:rPr>
      </w:pPr>
      <w:r w:rsidRPr="001E0222">
        <w:rPr>
          <w:rFonts w:eastAsiaTheme="minorEastAsia"/>
          <w:b/>
          <w:bCs/>
          <w:color w:val="000000"/>
          <w:sz w:val="22"/>
          <w:szCs w:val="22"/>
        </w:rPr>
        <w:tab/>
        <w:t>5</w:t>
      </w:r>
      <w:r w:rsidRPr="001E0222">
        <w:rPr>
          <w:rFonts w:eastAsiaTheme="minorEastAsia"/>
          <w:sz w:val="22"/>
          <w:szCs w:val="22"/>
        </w:rPr>
        <w:t>. Срок действия настоящего положения</w:t>
      </w:r>
    </w:p>
    <w:p w:rsidR="001E0222" w:rsidRPr="001E0222" w:rsidRDefault="001E0222" w:rsidP="001E0222">
      <w:pPr>
        <w:widowControl w:val="0"/>
        <w:autoSpaceDE w:val="0"/>
        <w:autoSpaceDN w:val="0"/>
        <w:adjustRightInd w:val="0"/>
        <w:spacing w:after="200" w:line="276" w:lineRule="auto"/>
        <w:ind w:left="-851" w:firstLine="600"/>
        <w:jc w:val="both"/>
        <w:rPr>
          <w:rFonts w:eastAsiaTheme="minorEastAsia"/>
          <w:sz w:val="22"/>
          <w:szCs w:val="22"/>
        </w:rPr>
      </w:pPr>
      <w:r w:rsidRPr="001E0222">
        <w:rPr>
          <w:rFonts w:eastAsiaTheme="minorEastAsia"/>
          <w:sz w:val="22"/>
          <w:szCs w:val="22"/>
        </w:rPr>
        <w:t>5.1. Настоящее положение вступает в силу с момента подписания Главой Табулгинского сельсовета и действует до принятия нового Положения</w:t>
      </w:r>
    </w:p>
    <w:p w:rsidR="005E1B3B" w:rsidRPr="001E0222" w:rsidRDefault="005E1B3B" w:rsidP="001E0222">
      <w:pPr>
        <w:pStyle w:val="ConsPlusNormal"/>
        <w:ind w:left="-851"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5E1B3B" w:rsidRPr="001E0222" w:rsidSect="001E0222">
      <w:pgSz w:w="11906" w:h="16838"/>
      <w:pgMar w:top="426" w:right="567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18EBF8"/>
    <w:lvl w:ilvl="0">
      <w:numFmt w:val="bullet"/>
      <w:lvlText w:val="*"/>
      <w:lvlJc w:val="left"/>
    </w:lvl>
  </w:abstractNum>
  <w:abstractNum w:abstractNumId="1" w15:restartNumberingAfterBreak="0">
    <w:nsid w:val="138E5BD3"/>
    <w:multiLevelType w:val="hybridMultilevel"/>
    <w:tmpl w:val="6312364C"/>
    <w:lvl w:ilvl="0" w:tplc="75B07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66CC5"/>
    <w:multiLevelType w:val="hybridMultilevel"/>
    <w:tmpl w:val="F034993E"/>
    <w:lvl w:ilvl="0" w:tplc="B122DC9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 w15:restartNumberingAfterBreak="0">
    <w:nsid w:val="2B731444"/>
    <w:multiLevelType w:val="hybridMultilevel"/>
    <w:tmpl w:val="A0E8742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BF05886"/>
    <w:multiLevelType w:val="hybridMultilevel"/>
    <w:tmpl w:val="6FBA9278"/>
    <w:lvl w:ilvl="0" w:tplc="FAAC3D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2F3D7740"/>
    <w:multiLevelType w:val="singleLevel"/>
    <w:tmpl w:val="BC2C63BA"/>
    <w:lvl w:ilvl="0">
      <w:start w:val="2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6" w15:restartNumberingAfterBreak="0">
    <w:nsid w:val="2FEA6D53"/>
    <w:multiLevelType w:val="hybridMultilevel"/>
    <w:tmpl w:val="E8EC2D76"/>
    <w:lvl w:ilvl="0" w:tplc="98DEE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954DCB"/>
    <w:multiLevelType w:val="hybridMultilevel"/>
    <w:tmpl w:val="211A5118"/>
    <w:lvl w:ilvl="0" w:tplc="D6E4955A">
      <w:start w:val="1"/>
      <w:numFmt w:val="decimal"/>
      <w:lvlText w:val="%1."/>
      <w:lvlJc w:val="left"/>
      <w:pPr>
        <w:ind w:left="-446" w:hanging="405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44163F31"/>
    <w:multiLevelType w:val="hybridMultilevel"/>
    <w:tmpl w:val="220EBD6C"/>
    <w:lvl w:ilvl="0" w:tplc="FAAC3D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45E94783"/>
    <w:multiLevelType w:val="hybridMultilevel"/>
    <w:tmpl w:val="C73E0B4C"/>
    <w:lvl w:ilvl="0" w:tplc="99F0FE8C">
      <w:start w:val="3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0" w15:restartNumberingAfterBreak="0">
    <w:nsid w:val="56DF004F"/>
    <w:multiLevelType w:val="hybridMultilevel"/>
    <w:tmpl w:val="0CE0390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1F6DDE"/>
    <w:multiLevelType w:val="hybridMultilevel"/>
    <w:tmpl w:val="AF9A447E"/>
    <w:lvl w:ilvl="0" w:tplc="810AE04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7AAF6C1D"/>
    <w:multiLevelType w:val="hybridMultilevel"/>
    <w:tmpl w:val="536CC558"/>
    <w:lvl w:ilvl="0" w:tplc="B1603C50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D0435"/>
    <w:multiLevelType w:val="hybridMultilevel"/>
    <w:tmpl w:val="68C85C8A"/>
    <w:lvl w:ilvl="0" w:tplc="7B6C83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 w15:restartNumberingAfterBreak="0">
    <w:nsid w:val="7C6F0064"/>
    <w:multiLevelType w:val="multilevel"/>
    <w:tmpl w:val="5FB88E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C0299"/>
    <w:multiLevelType w:val="hybridMultilevel"/>
    <w:tmpl w:val="D0562B74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1"/>
  </w:num>
  <w:num w:numId="13">
    <w:abstractNumId w:val="4"/>
  </w:num>
  <w:num w:numId="14">
    <w:abstractNumId w:val="8"/>
  </w:num>
  <w:num w:numId="1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BD6"/>
    <w:rsid w:val="00016CAE"/>
    <w:rsid w:val="00020EA4"/>
    <w:rsid w:val="00027C19"/>
    <w:rsid w:val="00070D36"/>
    <w:rsid w:val="00091195"/>
    <w:rsid w:val="00092F5E"/>
    <w:rsid w:val="000D4491"/>
    <w:rsid w:val="000E2EC2"/>
    <w:rsid w:val="000E4C1E"/>
    <w:rsid w:val="00143587"/>
    <w:rsid w:val="00153613"/>
    <w:rsid w:val="00171FFC"/>
    <w:rsid w:val="001A13A5"/>
    <w:rsid w:val="001D2A37"/>
    <w:rsid w:val="001E0222"/>
    <w:rsid w:val="002340AF"/>
    <w:rsid w:val="00234303"/>
    <w:rsid w:val="002B2BB7"/>
    <w:rsid w:val="002C06E9"/>
    <w:rsid w:val="00320615"/>
    <w:rsid w:val="003233F7"/>
    <w:rsid w:val="0032587A"/>
    <w:rsid w:val="00330C46"/>
    <w:rsid w:val="00371C12"/>
    <w:rsid w:val="003E619D"/>
    <w:rsid w:val="00436C87"/>
    <w:rsid w:val="004730A0"/>
    <w:rsid w:val="00480B29"/>
    <w:rsid w:val="004A1766"/>
    <w:rsid w:val="004A5DC8"/>
    <w:rsid w:val="004B6584"/>
    <w:rsid w:val="004E0A66"/>
    <w:rsid w:val="004E14B1"/>
    <w:rsid w:val="005161F1"/>
    <w:rsid w:val="005971AB"/>
    <w:rsid w:val="005E1B3B"/>
    <w:rsid w:val="006C6840"/>
    <w:rsid w:val="00751F81"/>
    <w:rsid w:val="00762BD6"/>
    <w:rsid w:val="007819AA"/>
    <w:rsid w:val="007E4E13"/>
    <w:rsid w:val="00866F28"/>
    <w:rsid w:val="00875C50"/>
    <w:rsid w:val="00897B01"/>
    <w:rsid w:val="008A1E16"/>
    <w:rsid w:val="00942A04"/>
    <w:rsid w:val="009C74F5"/>
    <w:rsid w:val="009D4813"/>
    <w:rsid w:val="00A10BE7"/>
    <w:rsid w:val="00B05EA1"/>
    <w:rsid w:val="00B06DF5"/>
    <w:rsid w:val="00B71608"/>
    <w:rsid w:val="00BD61E9"/>
    <w:rsid w:val="00C842D1"/>
    <w:rsid w:val="00C92F8F"/>
    <w:rsid w:val="00D56FBC"/>
    <w:rsid w:val="00DE3DF8"/>
    <w:rsid w:val="00E12B06"/>
    <w:rsid w:val="00E12B16"/>
    <w:rsid w:val="00E61F6B"/>
    <w:rsid w:val="00EA3C8F"/>
    <w:rsid w:val="00F3110C"/>
    <w:rsid w:val="00F8366F"/>
    <w:rsid w:val="00FC20DB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D6A2"/>
  <w15:docId w15:val="{8B921543-C43A-4159-A257-5F9F2598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62B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0C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2B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762BD6"/>
    <w:rPr>
      <w:color w:val="0000FF"/>
      <w:u w:val="single"/>
    </w:rPr>
  </w:style>
  <w:style w:type="character" w:styleId="a4">
    <w:name w:val="Strong"/>
    <w:qFormat/>
    <w:rsid w:val="00762BD6"/>
    <w:rPr>
      <w:b/>
      <w:bCs/>
    </w:rPr>
  </w:style>
  <w:style w:type="character" w:customStyle="1" w:styleId="caps">
    <w:name w:val="caps"/>
    <w:rsid w:val="00762BD6"/>
  </w:style>
  <w:style w:type="paragraph" w:styleId="a5">
    <w:name w:val="Normal (Web)"/>
    <w:basedOn w:val="a"/>
    <w:unhideWhenUsed/>
    <w:rsid w:val="001A13A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71C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7B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B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30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30C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C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0C4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No Spacing"/>
    <w:uiPriority w:val="1"/>
    <w:qFormat/>
    <w:rsid w:val="005E1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1B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3233F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3233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3233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Цитата1"/>
    <w:basedOn w:val="a"/>
    <w:rsid w:val="004A5DC8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tabul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34</cp:revision>
  <cp:lastPrinted>2020-02-18T09:51:00Z</cp:lastPrinted>
  <dcterms:created xsi:type="dcterms:W3CDTF">2016-06-01T05:41:00Z</dcterms:created>
  <dcterms:modified xsi:type="dcterms:W3CDTF">2020-03-11T09:52:00Z</dcterms:modified>
</cp:coreProperties>
</file>