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44A"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47B77">
        <w:rPr>
          <w:rFonts w:ascii="Times New Roman" w:eastAsia="Times New Roman" w:hAnsi="Times New Roman" w:cs="Times New Roman"/>
          <w:sz w:val="24"/>
          <w:szCs w:val="24"/>
          <w:lang w:eastAsia="ru-RU"/>
        </w:rPr>
        <w:t> </w:t>
      </w:r>
    </w:p>
    <w:p w:rsidR="00647B77" w:rsidRPr="00EA26FA"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A26FA">
        <w:rPr>
          <w:rFonts w:ascii="Times New Roman" w:eastAsia="Times New Roman" w:hAnsi="Times New Roman" w:cs="Times New Roman"/>
          <w:b/>
          <w:sz w:val="24"/>
          <w:szCs w:val="24"/>
          <w:lang w:eastAsia="ru-RU"/>
        </w:rPr>
        <w:t>АДМИНИСТРАЦИЯ</w:t>
      </w:r>
    </w:p>
    <w:p w:rsidR="00647B77" w:rsidRPr="00EA26FA" w:rsidRDefault="00AC044A" w:rsidP="00647B77">
      <w:pPr>
        <w:spacing w:after="0" w:line="240" w:lineRule="auto"/>
        <w:jc w:val="center"/>
        <w:rPr>
          <w:rFonts w:ascii="Times New Roman" w:eastAsia="Times New Roman" w:hAnsi="Times New Roman" w:cs="Times New Roman"/>
          <w:b/>
          <w:sz w:val="24"/>
          <w:szCs w:val="24"/>
          <w:lang w:eastAsia="ru-RU"/>
        </w:rPr>
      </w:pPr>
      <w:r w:rsidRPr="00EA26FA">
        <w:rPr>
          <w:rFonts w:ascii="Times New Roman" w:eastAsia="Times New Roman" w:hAnsi="Times New Roman" w:cs="Times New Roman"/>
          <w:b/>
          <w:sz w:val="24"/>
          <w:szCs w:val="24"/>
          <w:lang w:eastAsia="ru-RU"/>
        </w:rPr>
        <w:t>ТАБУЛГИНСКОГО</w:t>
      </w:r>
      <w:r w:rsidR="00647B77" w:rsidRPr="00EA26FA">
        <w:rPr>
          <w:rFonts w:ascii="Times New Roman" w:eastAsia="Times New Roman" w:hAnsi="Times New Roman" w:cs="Times New Roman"/>
          <w:b/>
          <w:sz w:val="24"/>
          <w:szCs w:val="24"/>
          <w:lang w:eastAsia="ru-RU"/>
        </w:rPr>
        <w:t xml:space="preserve"> СЕЛЬСОВЕТА</w:t>
      </w:r>
    </w:p>
    <w:p w:rsidR="00086AA1" w:rsidRPr="00EA26FA" w:rsidRDefault="00647B77" w:rsidP="00647B77">
      <w:pPr>
        <w:spacing w:after="0" w:line="240" w:lineRule="auto"/>
        <w:jc w:val="center"/>
        <w:rPr>
          <w:rFonts w:ascii="Times New Roman" w:eastAsia="Times New Roman" w:hAnsi="Times New Roman" w:cs="Times New Roman"/>
          <w:b/>
          <w:sz w:val="24"/>
          <w:szCs w:val="24"/>
          <w:lang w:eastAsia="ru-RU"/>
        </w:rPr>
      </w:pPr>
      <w:r w:rsidRPr="00EA26FA">
        <w:rPr>
          <w:rFonts w:ascii="Times New Roman" w:eastAsia="Times New Roman" w:hAnsi="Times New Roman" w:cs="Times New Roman"/>
          <w:b/>
          <w:sz w:val="24"/>
          <w:szCs w:val="24"/>
          <w:lang w:eastAsia="ru-RU"/>
        </w:rPr>
        <w:t xml:space="preserve">ЧИСТООЗЕРНОГО РАЙОНА </w:t>
      </w:r>
    </w:p>
    <w:p w:rsidR="00647B77" w:rsidRPr="00EA26FA" w:rsidRDefault="00647B77" w:rsidP="00647B77">
      <w:pPr>
        <w:spacing w:after="0" w:line="240" w:lineRule="auto"/>
        <w:jc w:val="center"/>
        <w:rPr>
          <w:rFonts w:ascii="Times New Roman" w:eastAsia="Times New Roman" w:hAnsi="Times New Roman" w:cs="Times New Roman"/>
          <w:b/>
          <w:sz w:val="24"/>
          <w:szCs w:val="24"/>
          <w:lang w:eastAsia="ru-RU"/>
        </w:rPr>
      </w:pPr>
      <w:r w:rsidRPr="00EA26FA">
        <w:rPr>
          <w:rFonts w:ascii="Times New Roman" w:eastAsia="Times New Roman" w:hAnsi="Times New Roman" w:cs="Times New Roman"/>
          <w:b/>
          <w:sz w:val="24"/>
          <w:szCs w:val="24"/>
          <w:lang w:eastAsia="ru-RU"/>
        </w:rPr>
        <w:t>НОВОСИБИРСКОЙ ОБЛАСТИ</w:t>
      </w:r>
    </w:p>
    <w:p w:rsidR="00647B77" w:rsidRPr="00EA26FA" w:rsidRDefault="00647B77" w:rsidP="00647B77">
      <w:pPr>
        <w:spacing w:after="0" w:line="240" w:lineRule="auto"/>
        <w:jc w:val="center"/>
        <w:rPr>
          <w:rFonts w:ascii="Times New Roman" w:eastAsia="Times New Roman" w:hAnsi="Times New Roman" w:cs="Times New Roman"/>
          <w:b/>
          <w:sz w:val="24"/>
          <w:szCs w:val="24"/>
          <w:lang w:eastAsia="ru-RU"/>
        </w:rPr>
      </w:pPr>
    </w:p>
    <w:p w:rsidR="00647B77" w:rsidRPr="00EA26FA" w:rsidRDefault="00647B77" w:rsidP="00647B77">
      <w:pPr>
        <w:spacing w:after="0" w:line="240" w:lineRule="auto"/>
        <w:jc w:val="center"/>
        <w:rPr>
          <w:rFonts w:ascii="Times New Roman" w:eastAsia="Times New Roman" w:hAnsi="Times New Roman" w:cs="Times New Roman"/>
          <w:b/>
          <w:sz w:val="24"/>
          <w:szCs w:val="24"/>
          <w:lang w:eastAsia="ru-RU"/>
        </w:rPr>
      </w:pPr>
    </w:p>
    <w:p w:rsidR="00647B77" w:rsidRPr="00EA26FA" w:rsidRDefault="00647B77" w:rsidP="00647B77">
      <w:pPr>
        <w:spacing w:after="0" w:line="240" w:lineRule="auto"/>
        <w:jc w:val="center"/>
        <w:rPr>
          <w:rFonts w:ascii="Times New Roman" w:eastAsia="Times New Roman" w:hAnsi="Times New Roman" w:cs="Times New Roman"/>
          <w:b/>
          <w:sz w:val="24"/>
          <w:szCs w:val="24"/>
          <w:lang w:eastAsia="ru-RU"/>
        </w:rPr>
      </w:pPr>
      <w:r w:rsidRPr="00EA26FA">
        <w:rPr>
          <w:rFonts w:ascii="Times New Roman" w:eastAsia="Times New Roman" w:hAnsi="Times New Roman" w:cs="Times New Roman"/>
          <w:b/>
          <w:sz w:val="24"/>
          <w:szCs w:val="24"/>
          <w:lang w:eastAsia="ru-RU"/>
        </w:rPr>
        <w:t>ПОСТАНОВЛЕНИЕ</w:t>
      </w:r>
    </w:p>
    <w:p w:rsidR="00AC044A" w:rsidRPr="00EA26FA" w:rsidRDefault="00AC044A" w:rsidP="00AC044A">
      <w:pPr>
        <w:spacing w:after="0" w:line="240" w:lineRule="auto"/>
        <w:rPr>
          <w:rFonts w:ascii="Times New Roman" w:eastAsia="Times New Roman" w:hAnsi="Times New Roman" w:cs="Times New Roman"/>
          <w:b/>
          <w:sz w:val="24"/>
          <w:szCs w:val="24"/>
          <w:lang w:eastAsia="ru-RU"/>
        </w:rPr>
      </w:pPr>
    </w:p>
    <w:p w:rsidR="00AC044A" w:rsidRPr="00EA26FA" w:rsidRDefault="00AC044A" w:rsidP="00AC044A">
      <w:pPr>
        <w:spacing w:after="0" w:line="240" w:lineRule="auto"/>
        <w:rPr>
          <w:rFonts w:ascii="Times New Roman" w:eastAsia="Times New Roman" w:hAnsi="Times New Roman" w:cs="Times New Roman"/>
          <w:b/>
          <w:sz w:val="24"/>
          <w:szCs w:val="24"/>
          <w:lang w:eastAsia="ru-RU"/>
        </w:rPr>
      </w:pPr>
    </w:p>
    <w:p w:rsidR="00647B77" w:rsidRPr="00EA26FA" w:rsidRDefault="00AC044A" w:rsidP="00AC044A">
      <w:pPr>
        <w:spacing w:after="0" w:line="240" w:lineRule="auto"/>
        <w:rPr>
          <w:rFonts w:ascii="Times New Roman" w:eastAsia="Times New Roman" w:hAnsi="Times New Roman" w:cs="Times New Roman"/>
          <w:sz w:val="24"/>
          <w:szCs w:val="24"/>
          <w:lang w:eastAsia="ru-RU"/>
        </w:rPr>
      </w:pPr>
      <w:r w:rsidRPr="00EA26FA">
        <w:rPr>
          <w:rFonts w:ascii="Times New Roman" w:eastAsia="Times New Roman" w:hAnsi="Times New Roman" w:cs="Times New Roman"/>
          <w:b/>
          <w:sz w:val="24"/>
          <w:szCs w:val="24"/>
          <w:lang w:eastAsia="ru-RU"/>
        </w:rPr>
        <w:t xml:space="preserve">  </w:t>
      </w:r>
      <w:r w:rsidR="00086AA1" w:rsidRPr="00EA26FA">
        <w:rPr>
          <w:rFonts w:ascii="Times New Roman" w:eastAsia="Times New Roman" w:hAnsi="Times New Roman" w:cs="Times New Roman"/>
          <w:sz w:val="24"/>
          <w:szCs w:val="24"/>
          <w:lang w:eastAsia="ru-RU"/>
        </w:rPr>
        <w:t>2</w:t>
      </w:r>
      <w:r w:rsidRPr="00EA26FA">
        <w:rPr>
          <w:rFonts w:ascii="Times New Roman" w:eastAsia="Times New Roman" w:hAnsi="Times New Roman" w:cs="Times New Roman"/>
          <w:sz w:val="24"/>
          <w:szCs w:val="24"/>
          <w:lang w:eastAsia="ru-RU"/>
        </w:rPr>
        <w:t>7</w:t>
      </w:r>
      <w:r w:rsidR="00647B77" w:rsidRPr="00EA26FA">
        <w:rPr>
          <w:rFonts w:ascii="Times New Roman" w:eastAsia="Times New Roman" w:hAnsi="Times New Roman" w:cs="Times New Roman"/>
          <w:sz w:val="24"/>
          <w:szCs w:val="24"/>
          <w:lang w:eastAsia="ru-RU"/>
        </w:rPr>
        <w:t>.12.202</w:t>
      </w:r>
      <w:r w:rsidR="006104E7">
        <w:rPr>
          <w:rFonts w:ascii="Times New Roman" w:eastAsia="Times New Roman" w:hAnsi="Times New Roman" w:cs="Times New Roman"/>
          <w:sz w:val="24"/>
          <w:szCs w:val="24"/>
          <w:lang w:eastAsia="ru-RU"/>
        </w:rPr>
        <w:t>2</w:t>
      </w:r>
      <w:r w:rsidR="00647B77" w:rsidRPr="00EA26FA">
        <w:rPr>
          <w:rFonts w:ascii="Times New Roman" w:eastAsia="Times New Roman" w:hAnsi="Times New Roman" w:cs="Times New Roman"/>
          <w:sz w:val="24"/>
          <w:szCs w:val="24"/>
          <w:lang w:eastAsia="ru-RU"/>
        </w:rPr>
        <w:t xml:space="preserve">               </w:t>
      </w:r>
      <w:r w:rsidRPr="00EA26FA">
        <w:rPr>
          <w:rFonts w:ascii="Times New Roman" w:eastAsia="Times New Roman" w:hAnsi="Times New Roman" w:cs="Times New Roman"/>
          <w:sz w:val="24"/>
          <w:szCs w:val="24"/>
          <w:lang w:eastAsia="ru-RU"/>
        </w:rPr>
        <w:t xml:space="preserve">                        </w:t>
      </w:r>
      <w:r w:rsidR="00FE6AB7">
        <w:rPr>
          <w:rFonts w:ascii="Times New Roman" w:eastAsia="Times New Roman" w:hAnsi="Times New Roman" w:cs="Times New Roman"/>
          <w:sz w:val="24"/>
          <w:szCs w:val="24"/>
          <w:lang w:eastAsia="ru-RU"/>
        </w:rPr>
        <w:t xml:space="preserve">          </w:t>
      </w:r>
      <w:r w:rsidRPr="00EA26FA">
        <w:rPr>
          <w:rFonts w:ascii="Times New Roman" w:eastAsia="Times New Roman" w:hAnsi="Times New Roman" w:cs="Times New Roman"/>
          <w:sz w:val="24"/>
          <w:szCs w:val="24"/>
          <w:lang w:eastAsia="ru-RU"/>
        </w:rPr>
        <w:t xml:space="preserve">  п.Табулга</w:t>
      </w:r>
      <w:r w:rsidR="00647B77" w:rsidRPr="00EA26FA">
        <w:rPr>
          <w:rFonts w:ascii="Times New Roman" w:eastAsia="Times New Roman" w:hAnsi="Times New Roman" w:cs="Times New Roman"/>
          <w:sz w:val="24"/>
          <w:szCs w:val="24"/>
          <w:lang w:eastAsia="ru-RU"/>
        </w:rPr>
        <w:t xml:space="preserve">                         </w:t>
      </w:r>
      <w:r w:rsidRPr="00EA26FA">
        <w:rPr>
          <w:rFonts w:ascii="Times New Roman" w:eastAsia="Times New Roman" w:hAnsi="Times New Roman" w:cs="Times New Roman"/>
          <w:sz w:val="24"/>
          <w:szCs w:val="24"/>
          <w:lang w:eastAsia="ru-RU"/>
        </w:rPr>
        <w:t xml:space="preserve">              </w:t>
      </w:r>
      <w:r w:rsidR="00647B77" w:rsidRPr="00EA26FA">
        <w:rPr>
          <w:rFonts w:ascii="Times New Roman" w:eastAsia="Times New Roman" w:hAnsi="Times New Roman" w:cs="Times New Roman"/>
          <w:sz w:val="24"/>
          <w:szCs w:val="24"/>
          <w:lang w:eastAsia="ru-RU"/>
        </w:rPr>
        <w:t xml:space="preserve">  </w:t>
      </w:r>
      <w:r w:rsidR="00FE6AB7">
        <w:rPr>
          <w:rFonts w:ascii="Times New Roman" w:eastAsia="Times New Roman" w:hAnsi="Times New Roman" w:cs="Times New Roman"/>
          <w:sz w:val="24"/>
          <w:szCs w:val="24"/>
          <w:lang w:eastAsia="ru-RU"/>
        </w:rPr>
        <w:t xml:space="preserve">    </w:t>
      </w:r>
      <w:bookmarkStart w:id="0" w:name="_GoBack"/>
      <w:bookmarkEnd w:id="0"/>
      <w:r w:rsidR="00647B77" w:rsidRPr="00EA26FA">
        <w:rPr>
          <w:rFonts w:ascii="Times New Roman" w:eastAsia="Times New Roman" w:hAnsi="Times New Roman" w:cs="Times New Roman"/>
          <w:sz w:val="24"/>
          <w:szCs w:val="24"/>
          <w:lang w:eastAsia="ru-RU"/>
        </w:rPr>
        <w:t xml:space="preserve">№ </w:t>
      </w:r>
      <w:r w:rsidRPr="00EA26FA">
        <w:rPr>
          <w:rFonts w:ascii="Times New Roman" w:eastAsia="Times New Roman" w:hAnsi="Times New Roman" w:cs="Times New Roman"/>
          <w:sz w:val="24"/>
          <w:szCs w:val="24"/>
          <w:lang w:eastAsia="ru-RU"/>
        </w:rPr>
        <w:t>114</w:t>
      </w:r>
    </w:p>
    <w:p w:rsidR="00647B77" w:rsidRPr="00EA26FA" w:rsidRDefault="00647B77" w:rsidP="00647B77">
      <w:pPr>
        <w:spacing w:after="0" w:line="240" w:lineRule="auto"/>
        <w:jc w:val="center"/>
        <w:rPr>
          <w:rFonts w:ascii="Times New Roman" w:eastAsia="Times New Roman" w:hAnsi="Times New Roman" w:cs="Times New Roman"/>
          <w:b/>
          <w:sz w:val="24"/>
          <w:szCs w:val="24"/>
          <w:lang w:eastAsia="ru-RU"/>
        </w:rPr>
      </w:pPr>
    </w:p>
    <w:p w:rsidR="00AC044A" w:rsidRPr="00EA26FA" w:rsidRDefault="00AC044A" w:rsidP="00647B77">
      <w:pPr>
        <w:spacing w:after="0" w:line="240" w:lineRule="auto"/>
        <w:jc w:val="center"/>
        <w:rPr>
          <w:rFonts w:ascii="Times New Roman" w:eastAsia="Times New Roman" w:hAnsi="Times New Roman" w:cs="Times New Roman"/>
          <w:b/>
          <w:sz w:val="24"/>
          <w:szCs w:val="24"/>
          <w:lang w:eastAsia="ru-RU"/>
        </w:rPr>
      </w:pPr>
    </w:p>
    <w:p w:rsidR="00647B77" w:rsidRPr="00EA26FA" w:rsidRDefault="00647B77" w:rsidP="00647B77">
      <w:pPr>
        <w:spacing w:after="0" w:line="240" w:lineRule="auto"/>
        <w:jc w:val="center"/>
        <w:rPr>
          <w:rFonts w:ascii="Times New Roman" w:eastAsia="Times New Roman" w:hAnsi="Times New Roman" w:cs="Times New Roman"/>
          <w:b/>
          <w:sz w:val="24"/>
          <w:szCs w:val="24"/>
          <w:lang w:eastAsia="ru-RU"/>
        </w:rPr>
      </w:pPr>
      <w:r w:rsidRPr="00EA26FA">
        <w:rPr>
          <w:rFonts w:ascii="Times New Roman" w:eastAsia="Times New Roman" w:hAnsi="Times New Roman" w:cs="Times New Roman"/>
          <w:b/>
          <w:sz w:val="24"/>
          <w:szCs w:val="24"/>
          <w:lang w:eastAsia="ru-RU"/>
        </w:rPr>
        <w:t xml:space="preserve">Положение об учетной политике администрации </w:t>
      </w:r>
      <w:r w:rsidR="00AC044A" w:rsidRPr="00EA26FA">
        <w:rPr>
          <w:rFonts w:ascii="Times New Roman" w:eastAsia="Times New Roman" w:hAnsi="Times New Roman" w:cs="Times New Roman"/>
          <w:b/>
          <w:sz w:val="24"/>
          <w:szCs w:val="24"/>
          <w:lang w:eastAsia="ru-RU"/>
        </w:rPr>
        <w:t>Табулгинского</w:t>
      </w:r>
      <w:r w:rsidRPr="00EA26FA">
        <w:rPr>
          <w:rFonts w:ascii="Times New Roman" w:eastAsia="Times New Roman" w:hAnsi="Times New Roman" w:cs="Times New Roman"/>
          <w:b/>
          <w:sz w:val="24"/>
          <w:szCs w:val="24"/>
          <w:lang w:eastAsia="ru-RU"/>
        </w:rPr>
        <w:t xml:space="preserve"> сельсовета Чистоозерного района Новосибирской области на 202</w:t>
      </w:r>
      <w:r w:rsidR="00AC044A" w:rsidRPr="00EA26FA">
        <w:rPr>
          <w:rFonts w:ascii="Times New Roman" w:eastAsia="Times New Roman" w:hAnsi="Times New Roman" w:cs="Times New Roman"/>
          <w:b/>
          <w:sz w:val="24"/>
          <w:szCs w:val="24"/>
          <w:lang w:eastAsia="ru-RU"/>
        </w:rPr>
        <w:t>3</w:t>
      </w:r>
      <w:r w:rsidRPr="00EA26FA">
        <w:rPr>
          <w:rFonts w:ascii="Times New Roman" w:eastAsia="Times New Roman" w:hAnsi="Times New Roman" w:cs="Times New Roman"/>
          <w:b/>
          <w:sz w:val="24"/>
          <w:szCs w:val="24"/>
          <w:lang w:eastAsia="ru-RU"/>
        </w:rPr>
        <w:t xml:space="preserve"> год</w:t>
      </w:r>
      <w:r w:rsidR="00FE6AB7">
        <w:rPr>
          <w:rFonts w:ascii="Times New Roman" w:eastAsia="Times New Roman" w:hAnsi="Times New Roman" w:cs="Times New Roman"/>
          <w:b/>
          <w:sz w:val="24"/>
          <w:szCs w:val="24"/>
          <w:lang w:eastAsia="ru-RU"/>
        </w:rPr>
        <w:br/>
      </w:r>
      <w:r w:rsidRPr="00EA26FA">
        <w:rPr>
          <w:rFonts w:ascii="Times New Roman" w:eastAsia="Times New Roman" w:hAnsi="Times New Roman" w:cs="Times New Roman"/>
          <w:b/>
          <w:sz w:val="24"/>
          <w:szCs w:val="24"/>
          <w:lang w:eastAsia="ru-RU"/>
        </w:rPr>
        <w:t xml:space="preserve"> и плановый период 202</w:t>
      </w:r>
      <w:r w:rsidR="00AC044A" w:rsidRPr="00EA26FA">
        <w:rPr>
          <w:rFonts w:ascii="Times New Roman" w:eastAsia="Times New Roman" w:hAnsi="Times New Roman" w:cs="Times New Roman"/>
          <w:b/>
          <w:sz w:val="24"/>
          <w:szCs w:val="24"/>
          <w:lang w:eastAsia="ru-RU"/>
        </w:rPr>
        <w:t>4</w:t>
      </w:r>
      <w:r w:rsidRPr="00EA26FA">
        <w:rPr>
          <w:rFonts w:ascii="Times New Roman" w:eastAsia="Times New Roman" w:hAnsi="Times New Roman" w:cs="Times New Roman"/>
          <w:b/>
          <w:sz w:val="24"/>
          <w:szCs w:val="24"/>
          <w:lang w:eastAsia="ru-RU"/>
        </w:rPr>
        <w:t>-202</w:t>
      </w:r>
      <w:r w:rsidR="00AC044A" w:rsidRPr="00EA26FA">
        <w:rPr>
          <w:rFonts w:ascii="Times New Roman" w:eastAsia="Times New Roman" w:hAnsi="Times New Roman" w:cs="Times New Roman"/>
          <w:b/>
          <w:sz w:val="24"/>
          <w:szCs w:val="24"/>
          <w:lang w:eastAsia="ru-RU"/>
        </w:rPr>
        <w:t>5</w:t>
      </w:r>
      <w:r w:rsidRPr="00EA26FA">
        <w:rPr>
          <w:rFonts w:ascii="Times New Roman" w:eastAsia="Times New Roman" w:hAnsi="Times New Roman" w:cs="Times New Roman"/>
          <w:b/>
          <w:sz w:val="24"/>
          <w:szCs w:val="24"/>
          <w:lang w:eastAsia="ru-RU"/>
        </w:rPr>
        <w:t>гг</w:t>
      </w:r>
    </w:p>
    <w:p w:rsidR="00647B77" w:rsidRPr="00EA26FA" w:rsidRDefault="00647B77" w:rsidP="00647B77">
      <w:pPr>
        <w:spacing w:after="0" w:line="240" w:lineRule="auto"/>
        <w:rPr>
          <w:rFonts w:ascii="Times New Roman" w:eastAsia="Times New Roman" w:hAnsi="Times New Roman" w:cs="Times New Roman"/>
          <w:sz w:val="24"/>
          <w:szCs w:val="24"/>
          <w:lang w:eastAsia="ru-RU"/>
        </w:rPr>
      </w:pPr>
    </w:p>
    <w:p w:rsidR="00647B77" w:rsidRPr="00EA26FA"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919"/>
        <w:jc w:val="both"/>
        <w:rPr>
          <w:rFonts w:ascii="Times New Roman" w:eastAsia="Times New Roman" w:hAnsi="Times New Roman" w:cs="Times New Roman"/>
          <w:b/>
          <w:sz w:val="24"/>
          <w:szCs w:val="24"/>
          <w:lang w:eastAsia="ru-RU"/>
        </w:rPr>
      </w:pPr>
      <w:r w:rsidRPr="00EA26FA">
        <w:rPr>
          <w:rFonts w:ascii="Times New Roman" w:eastAsia="Times New Roman" w:hAnsi="Times New Roman" w:cs="Times New Roman"/>
          <w:sz w:val="24"/>
          <w:szCs w:val="24"/>
          <w:lang w:eastAsia="ru-RU"/>
        </w:rPr>
        <w:t xml:space="preserve">В целях установления единого порядка организации бюджетного учета в администрации </w:t>
      </w:r>
      <w:r w:rsidR="00AC044A" w:rsidRPr="00EA26FA">
        <w:rPr>
          <w:rFonts w:ascii="Times New Roman" w:eastAsia="Times New Roman" w:hAnsi="Times New Roman" w:cs="Times New Roman"/>
          <w:sz w:val="24"/>
          <w:szCs w:val="24"/>
          <w:lang w:eastAsia="ru-RU"/>
        </w:rPr>
        <w:t>Табулгинского</w:t>
      </w:r>
      <w:r w:rsidRPr="00EA26FA">
        <w:rPr>
          <w:rFonts w:ascii="Times New Roman" w:eastAsia="Times New Roman" w:hAnsi="Times New Roman" w:cs="Times New Roman"/>
          <w:sz w:val="24"/>
          <w:szCs w:val="24"/>
          <w:lang w:eastAsia="ru-RU"/>
        </w:rPr>
        <w:t xml:space="preserve"> сельсовета, в соответствии с приказом Минфина России от 1 декабря 2010 № 157н </w:t>
      </w:r>
      <w:r w:rsidRPr="00EA26FA">
        <w:rPr>
          <w:rFonts w:ascii="Times New Roman" w:eastAsia="Times New Roman" w:hAnsi="Times New Roman" w:cs="Times New Roman"/>
          <w:iCs/>
          <w:sz w:val="24"/>
          <w:szCs w:val="24"/>
          <w:lang w:eastAsia="ru-RU"/>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EA26FA">
        <w:rPr>
          <w:rFonts w:ascii="Times New Roman" w:eastAsia="Times New Roman" w:hAnsi="Times New Roman" w:cs="Times New Roman"/>
          <w:sz w:val="24"/>
          <w:szCs w:val="24"/>
          <w:lang w:eastAsia="ru-RU"/>
        </w:rPr>
        <w:t xml:space="preserve"> (далее – Инструкция № 157н); приказом Минфина России от 16 декабря 2010 № 174н </w:t>
      </w:r>
      <w:r w:rsidRPr="00EA26FA">
        <w:rPr>
          <w:rFonts w:ascii="Times New Roman" w:eastAsia="Times New Roman" w:hAnsi="Times New Roman" w:cs="Times New Roman"/>
          <w:iCs/>
          <w:sz w:val="24"/>
          <w:szCs w:val="24"/>
          <w:lang w:eastAsia="ru-RU"/>
        </w:rPr>
        <w:t>«Об утверждении Плана счетов бухгалтерского учета бюджетных учреждений и Инструкции по его применению»</w:t>
      </w:r>
      <w:r w:rsidRPr="00EA26FA">
        <w:rPr>
          <w:rFonts w:ascii="Times New Roman" w:eastAsia="Times New Roman" w:hAnsi="Times New Roman" w:cs="Times New Roman"/>
          <w:sz w:val="24"/>
          <w:szCs w:val="24"/>
          <w:lang w:eastAsia="ru-RU"/>
        </w:rPr>
        <w:t xml:space="preserve"> (далее – Инструкция № 174н); приказом Минфина России от 8 июня 2018 № 132н «О Порядке формирования и применения кодов бюджетной классификации Российской Федерации, их структуре и принципах назначения» (далее – приказ № 132н); приказом Минфина России от 29 ноября 2017 № 209н </w:t>
      </w:r>
      <w:r w:rsidRPr="00EA26FA">
        <w:rPr>
          <w:rFonts w:ascii="Times New Roman" w:eastAsia="Times New Roman" w:hAnsi="Times New Roman" w:cs="Times New Roman"/>
          <w:iCs/>
          <w:sz w:val="24"/>
          <w:szCs w:val="24"/>
          <w:lang w:eastAsia="ru-RU"/>
        </w:rPr>
        <w:t>«Об утверждении Порядка применения классификации операций сектора государственного управления»</w:t>
      </w:r>
      <w:r w:rsidRPr="00EA26FA">
        <w:rPr>
          <w:rFonts w:ascii="Times New Roman" w:eastAsia="Times New Roman" w:hAnsi="Times New Roman" w:cs="Times New Roman"/>
          <w:sz w:val="24"/>
          <w:szCs w:val="24"/>
          <w:lang w:eastAsia="ru-RU"/>
        </w:rPr>
        <w:t xml:space="preserve"> (далее – приказ № 209н); приказом Минфина России от 30 марта 2015 № 52н </w:t>
      </w:r>
      <w:r w:rsidRPr="00EA26FA">
        <w:rPr>
          <w:rFonts w:ascii="Times New Roman" w:eastAsia="Times New Roman" w:hAnsi="Times New Roman" w:cs="Times New Roman"/>
          <w:iCs/>
          <w:sz w:val="24"/>
          <w:szCs w:val="24"/>
          <w:lang w:eastAsia="ru-RU"/>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EA26FA">
        <w:rPr>
          <w:rFonts w:ascii="Times New Roman" w:eastAsia="Times New Roman" w:hAnsi="Times New Roman" w:cs="Times New Roman"/>
          <w:sz w:val="24"/>
          <w:szCs w:val="24"/>
          <w:lang w:eastAsia="ru-RU"/>
        </w:rPr>
        <w:t xml:space="preserve"> (далее – приказ № 52н); федеральными стандартами бухгалтерского учета для организаций государственного сектора, утвержденными приказами Минфина России от 31 декабря 2016 № 256н, № 257н, № 258н, № 259н, № 260н (далее – соответственно Стандарт «Концептуальные основы бухучета и отчетности», Стандарт «Основные средства», Стандарт «Аренда», Стандарт «Обесценение активов», Стандарт «Представление бухгалтерской (финансовой) отчетности»), от 30 декабря 2017 № 274н, 275н,278н (далее – соответственно Стандарт «Учетная политика, оценочные значения и ошибки», Стандарт «События после отчетной даты», Стандарт «Отчет о движении денежных средств», от 27 февраля 2018 № 32н (далее Стандарт «Доходы»), от 30 мая 2018 № 122н (далее – Стандарт «Влияние изменений курсов иностранных валют»); в соответствии с приказом Минфина России от 6 декабря 2010 №162н </w:t>
      </w:r>
      <w:r w:rsidRPr="00EA26FA">
        <w:rPr>
          <w:rFonts w:ascii="Times New Roman" w:eastAsia="Times New Roman" w:hAnsi="Times New Roman" w:cs="Times New Roman"/>
          <w:iCs/>
          <w:sz w:val="24"/>
          <w:szCs w:val="24"/>
          <w:lang w:eastAsia="ru-RU"/>
        </w:rPr>
        <w:t>«Об утверждении плана счетов бюджетного учета и Инструкции по его применению»</w:t>
      </w:r>
      <w:r w:rsidRPr="00EA26FA">
        <w:rPr>
          <w:rFonts w:ascii="Times New Roman" w:eastAsia="Times New Roman" w:hAnsi="Times New Roman" w:cs="Times New Roman"/>
          <w:sz w:val="24"/>
          <w:szCs w:val="24"/>
          <w:lang w:eastAsia="ru-RU"/>
        </w:rPr>
        <w:t xml:space="preserve"> (далее – Инструкция № 162н), администрация </w:t>
      </w:r>
      <w:r w:rsidR="00AC044A" w:rsidRPr="00EA26FA">
        <w:rPr>
          <w:rFonts w:ascii="Times New Roman" w:eastAsia="Times New Roman" w:hAnsi="Times New Roman" w:cs="Times New Roman"/>
          <w:sz w:val="24"/>
          <w:szCs w:val="24"/>
          <w:lang w:eastAsia="ru-RU"/>
        </w:rPr>
        <w:t>Табулгинского</w:t>
      </w:r>
      <w:r w:rsidRPr="00EA26FA">
        <w:rPr>
          <w:rFonts w:ascii="Times New Roman" w:eastAsia="Times New Roman" w:hAnsi="Times New Roman" w:cs="Times New Roman"/>
          <w:sz w:val="24"/>
          <w:szCs w:val="24"/>
          <w:lang w:eastAsia="ru-RU"/>
        </w:rPr>
        <w:t xml:space="preserve"> сельсовета Чистоозерного района Новосибирской  области</w:t>
      </w:r>
      <w:r w:rsidR="00AC044A" w:rsidRPr="00EA26FA">
        <w:rPr>
          <w:rFonts w:ascii="Times New Roman" w:eastAsia="Times New Roman" w:hAnsi="Times New Roman" w:cs="Times New Roman"/>
          <w:sz w:val="24"/>
          <w:szCs w:val="24"/>
          <w:lang w:eastAsia="ru-RU"/>
        </w:rPr>
        <w:t xml:space="preserve"> </w:t>
      </w:r>
      <w:r w:rsidRPr="00EA26FA">
        <w:rPr>
          <w:rFonts w:ascii="Times New Roman" w:eastAsia="Times New Roman" w:hAnsi="Times New Roman" w:cs="Times New Roman"/>
          <w:b/>
          <w:sz w:val="24"/>
          <w:szCs w:val="24"/>
          <w:lang w:eastAsia="ru-RU"/>
        </w:rPr>
        <w:t>ПОСТАНОВЛЯЕТ:</w:t>
      </w:r>
    </w:p>
    <w:p w:rsidR="00AC044A" w:rsidRPr="00EA26FA" w:rsidRDefault="00AC044A"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919"/>
        <w:jc w:val="both"/>
        <w:rPr>
          <w:rFonts w:ascii="Times New Roman" w:eastAsia="Times New Roman" w:hAnsi="Times New Roman" w:cs="Times New Roman"/>
          <w:sz w:val="24"/>
          <w:szCs w:val="24"/>
          <w:lang w:eastAsia="ru-RU"/>
        </w:rPr>
      </w:pPr>
    </w:p>
    <w:p w:rsidR="00647B77" w:rsidRDefault="00FE6AB7" w:rsidP="00FE6AB7">
      <w:pPr>
        <w:tabs>
          <w:tab w:val="left" w:pos="472"/>
        </w:tabs>
        <w:spacing w:after="0" w:line="240" w:lineRule="auto"/>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647B77" w:rsidRPr="00EA26FA">
        <w:rPr>
          <w:rFonts w:ascii="Times New Roman" w:eastAsia="Times New Roman" w:hAnsi="Times New Roman" w:cs="Times New Roman"/>
          <w:sz w:val="24"/>
          <w:szCs w:val="24"/>
          <w:lang w:eastAsia="ru-RU"/>
        </w:rPr>
        <w:t xml:space="preserve">Утвердить Положение об учетной политике администрации </w:t>
      </w:r>
      <w:r w:rsidR="00AC044A" w:rsidRPr="00EA26FA">
        <w:rPr>
          <w:rFonts w:ascii="Times New Roman" w:eastAsia="Times New Roman" w:hAnsi="Times New Roman" w:cs="Times New Roman"/>
          <w:sz w:val="24"/>
          <w:szCs w:val="24"/>
          <w:lang w:eastAsia="ru-RU"/>
        </w:rPr>
        <w:t>Табулгинского</w:t>
      </w:r>
      <w:r w:rsidR="00647B77" w:rsidRPr="00EA26FA">
        <w:rPr>
          <w:rFonts w:ascii="Times New Roman" w:eastAsia="Times New Roman" w:hAnsi="Times New Roman" w:cs="Times New Roman"/>
          <w:sz w:val="24"/>
          <w:szCs w:val="24"/>
          <w:lang w:eastAsia="ru-RU"/>
        </w:rPr>
        <w:t xml:space="preserve"> сельсовета Чистоозерного района Новосибирской области на 202</w:t>
      </w:r>
      <w:r w:rsidR="00AC044A" w:rsidRPr="00EA26FA">
        <w:rPr>
          <w:rFonts w:ascii="Times New Roman" w:eastAsia="Times New Roman" w:hAnsi="Times New Roman" w:cs="Times New Roman"/>
          <w:sz w:val="24"/>
          <w:szCs w:val="24"/>
          <w:lang w:eastAsia="ru-RU"/>
        </w:rPr>
        <w:t>3</w:t>
      </w:r>
      <w:r w:rsidR="00647B77" w:rsidRPr="00EA26FA">
        <w:rPr>
          <w:rFonts w:ascii="Times New Roman" w:eastAsia="Times New Roman" w:hAnsi="Times New Roman" w:cs="Times New Roman"/>
          <w:sz w:val="24"/>
          <w:szCs w:val="24"/>
          <w:lang w:eastAsia="ru-RU"/>
        </w:rPr>
        <w:t xml:space="preserve"> год и плановый период 202</w:t>
      </w:r>
      <w:r w:rsidR="00AC044A" w:rsidRPr="00EA26FA">
        <w:rPr>
          <w:rFonts w:ascii="Times New Roman" w:eastAsia="Times New Roman" w:hAnsi="Times New Roman" w:cs="Times New Roman"/>
          <w:sz w:val="24"/>
          <w:szCs w:val="24"/>
          <w:lang w:eastAsia="ru-RU"/>
        </w:rPr>
        <w:t>4</w:t>
      </w:r>
      <w:r w:rsidR="00647B77" w:rsidRPr="00EA26FA">
        <w:rPr>
          <w:rFonts w:ascii="Times New Roman" w:eastAsia="Times New Roman" w:hAnsi="Times New Roman" w:cs="Times New Roman"/>
          <w:sz w:val="24"/>
          <w:szCs w:val="24"/>
          <w:lang w:eastAsia="ru-RU"/>
        </w:rPr>
        <w:t>-202</w:t>
      </w:r>
      <w:r w:rsidR="00AC044A" w:rsidRPr="00EA26FA">
        <w:rPr>
          <w:rFonts w:ascii="Times New Roman" w:eastAsia="Times New Roman" w:hAnsi="Times New Roman" w:cs="Times New Roman"/>
          <w:sz w:val="24"/>
          <w:szCs w:val="24"/>
          <w:lang w:eastAsia="ru-RU"/>
        </w:rPr>
        <w:t>5</w:t>
      </w:r>
      <w:r w:rsidR="00647B77" w:rsidRPr="00EA26FA">
        <w:rPr>
          <w:rFonts w:ascii="Times New Roman" w:eastAsia="Times New Roman" w:hAnsi="Times New Roman" w:cs="Times New Roman"/>
          <w:sz w:val="24"/>
          <w:szCs w:val="24"/>
          <w:lang w:eastAsia="ru-RU"/>
        </w:rPr>
        <w:t>гг согласно приложению.</w:t>
      </w:r>
    </w:p>
    <w:p w:rsidR="00FE6AB7" w:rsidRPr="00EA26FA" w:rsidRDefault="00FE6AB7" w:rsidP="00FE6AB7">
      <w:pPr>
        <w:tabs>
          <w:tab w:val="left" w:pos="472"/>
        </w:tabs>
        <w:spacing w:after="0" w:line="240" w:lineRule="auto"/>
        <w:ind w:left="-567"/>
        <w:contextualSpacing/>
        <w:jc w:val="both"/>
        <w:rPr>
          <w:rFonts w:ascii="Times New Roman" w:eastAsia="Times New Roman" w:hAnsi="Times New Roman" w:cs="Times New Roman"/>
          <w:sz w:val="24"/>
          <w:szCs w:val="24"/>
          <w:lang w:eastAsia="ru-RU"/>
        </w:rPr>
      </w:pPr>
    </w:p>
    <w:p w:rsidR="00647B77" w:rsidRPr="00FE6AB7" w:rsidRDefault="00647B77" w:rsidP="00FE6AB7">
      <w:pPr>
        <w:pStyle w:val="a6"/>
        <w:numPr>
          <w:ilvl w:val="0"/>
          <w:numId w:val="39"/>
        </w:numPr>
        <w:tabs>
          <w:tab w:val="left" w:pos="472"/>
        </w:tabs>
        <w:jc w:val="both"/>
        <w:rPr>
          <w:sz w:val="24"/>
          <w:szCs w:val="24"/>
        </w:rPr>
      </w:pPr>
      <w:r w:rsidRPr="00FE6AB7">
        <w:rPr>
          <w:sz w:val="24"/>
          <w:szCs w:val="24"/>
        </w:rPr>
        <w:t>Специалисту 1 разряда</w:t>
      </w:r>
      <w:r w:rsidR="00AC044A" w:rsidRPr="00FE6AB7">
        <w:rPr>
          <w:sz w:val="24"/>
          <w:szCs w:val="24"/>
        </w:rPr>
        <w:t xml:space="preserve"> администрации Табулгинского сельсовета</w:t>
      </w:r>
      <w:r w:rsidRPr="00FE6AB7">
        <w:rPr>
          <w:sz w:val="24"/>
          <w:szCs w:val="24"/>
        </w:rPr>
        <w:t xml:space="preserve"> </w:t>
      </w:r>
      <w:r w:rsidR="00AC044A" w:rsidRPr="00FE6AB7">
        <w:rPr>
          <w:sz w:val="24"/>
          <w:szCs w:val="24"/>
        </w:rPr>
        <w:t>Малицкой Т.В.</w:t>
      </w:r>
      <w:r w:rsidRPr="00FE6AB7">
        <w:rPr>
          <w:sz w:val="24"/>
          <w:szCs w:val="24"/>
        </w:rPr>
        <w:t xml:space="preserve"> обеспечить выполнение данного постановления.</w:t>
      </w:r>
    </w:p>
    <w:p w:rsidR="00FE6AB7" w:rsidRPr="00FE6AB7" w:rsidRDefault="00FE6AB7" w:rsidP="00FE6AB7">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 </w:t>
      </w:r>
      <w:r w:rsidRPr="00FE6AB7">
        <w:rPr>
          <w:rFonts w:ascii="Times New Roman" w:eastAsia="Times New Roman" w:hAnsi="Times New Roman" w:cs="Times New Roman"/>
          <w:sz w:val="24"/>
          <w:szCs w:val="24"/>
          <w:lang w:eastAsia="ru-RU"/>
        </w:rPr>
        <w:t xml:space="preserve">Постановление администрации Табулгинского сельсовета Чистоозерного района Новосибирской области от </w:t>
      </w:r>
      <w:r w:rsidRPr="00FE6AB7">
        <w:rPr>
          <w:rFonts w:ascii="Times New Roman" w:hAnsi="Times New Roman" w:cs="Times New Roman"/>
          <w:sz w:val="24"/>
          <w:szCs w:val="24"/>
        </w:rPr>
        <w:t>27</w:t>
      </w:r>
      <w:r w:rsidRPr="00FE6AB7">
        <w:rPr>
          <w:rFonts w:ascii="Times New Roman" w:eastAsia="Times New Roman" w:hAnsi="Times New Roman" w:cs="Times New Roman"/>
          <w:sz w:val="24"/>
          <w:szCs w:val="24"/>
          <w:lang w:eastAsia="ru-RU"/>
        </w:rPr>
        <w:t>.</w:t>
      </w:r>
      <w:r w:rsidRPr="00FE6AB7">
        <w:rPr>
          <w:rFonts w:ascii="Times New Roman" w:hAnsi="Times New Roman" w:cs="Times New Roman"/>
          <w:sz w:val="24"/>
          <w:szCs w:val="24"/>
        </w:rPr>
        <w:t>12</w:t>
      </w:r>
      <w:r w:rsidRPr="00FE6AB7">
        <w:rPr>
          <w:rFonts w:ascii="Times New Roman" w:eastAsia="Times New Roman" w:hAnsi="Times New Roman" w:cs="Times New Roman"/>
          <w:sz w:val="24"/>
          <w:szCs w:val="24"/>
          <w:lang w:eastAsia="ru-RU"/>
        </w:rPr>
        <w:t>.201</w:t>
      </w:r>
      <w:r w:rsidRPr="00FE6AB7">
        <w:rPr>
          <w:rFonts w:ascii="Times New Roman" w:hAnsi="Times New Roman" w:cs="Times New Roman"/>
          <w:sz w:val="24"/>
          <w:szCs w:val="24"/>
        </w:rPr>
        <w:t>9</w:t>
      </w:r>
      <w:r w:rsidRPr="00FE6AB7">
        <w:rPr>
          <w:rFonts w:ascii="Times New Roman" w:eastAsia="Times New Roman" w:hAnsi="Times New Roman" w:cs="Times New Roman"/>
          <w:sz w:val="24"/>
          <w:szCs w:val="24"/>
          <w:lang w:eastAsia="ru-RU"/>
        </w:rPr>
        <w:t xml:space="preserve"> № </w:t>
      </w:r>
      <w:r w:rsidRPr="00FE6AB7">
        <w:rPr>
          <w:rFonts w:ascii="Times New Roman" w:hAnsi="Times New Roman" w:cs="Times New Roman"/>
          <w:sz w:val="24"/>
          <w:szCs w:val="24"/>
        </w:rPr>
        <w:t>69</w:t>
      </w:r>
      <w:r w:rsidRPr="00FE6AB7">
        <w:rPr>
          <w:rFonts w:ascii="Times New Roman" w:eastAsia="Times New Roman" w:hAnsi="Times New Roman" w:cs="Times New Roman"/>
          <w:sz w:val="24"/>
          <w:szCs w:val="24"/>
          <w:lang w:eastAsia="ru-RU"/>
        </w:rPr>
        <w:t xml:space="preserve"> «Положение об учетной политике администрации Табулгинского сельсовета Чистоозерного района Новосибирской области на 2020 год </w:t>
      </w:r>
      <w:r w:rsidRPr="00FE6AB7">
        <w:rPr>
          <w:rFonts w:ascii="Times New Roman" w:eastAsia="Times New Roman" w:hAnsi="Times New Roman" w:cs="Times New Roman"/>
          <w:sz w:val="24"/>
          <w:szCs w:val="24"/>
          <w:lang w:eastAsia="ru-RU"/>
        </w:rPr>
        <w:br/>
        <w:t>и плановый период 2021-2022гг</w:t>
      </w:r>
      <w:r w:rsidRPr="00FE6AB7">
        <w:rPr>
          <w:rFonts w:ascii="Times New Roman" w:hAnsi="Times New Roman" w:cs="Times New Roman"/>
          <w:sz w:val="24"/>
          <w:szCs w:val="24"/>
        </w:rPr>
        <w:t>» считать утратившим силу.</w:t>
      </w:r>
    </w:p>
    <w:p w:rsidR="00FE6AB7" w:rsidRPr="00EA26FA" w:rsidRDefault="00FE6AB7" w:rsidP="00FE6AB7">
      <w:pPr>
        <w:tabs>
          <w:tab w:val="left" w:pos="472"/>
        </w:tabs>
        <w:spacing w:after="0" w:line="240" w:lineRule="auto"/>
        <w:ind w:left="-567"/>
        <w:contextualSpacing/>
        <w:jc w:val="both"/>
        <w:rPr>
          <w:rFonts w:ascii="Times New Roman" w:eastAsia="Times New Roman" w:hAnsi="Times New Roman" w:cs="Times New Roman"/>
          <w:sz w:val="24"/>
          <w:szCs w:val="24"/>
          <w:lang w:eastAsia="ru-RU"/>
        </w:rPr>
      </w:pPr>
    </w:p>
    <w:p w:rsidR="00647B77" w:rsidRDefault="00FE6AB7" w:rsidP="00FE6AB7">
      <w:pPr>
        <w:tabs>
          <w:tab w:val="left" w:pos="472"/>
        </w:tabs>
        <w:spacing w:after="0" w:line="240" w:lineRule="auto"/>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647B77" w:rsidRPr="00EA26FA">
        <w:rPr>
          <w:rFonts w:ascii="Times New Roman" w:eastAsia="Times New Roman" w:hAnsi="Times New Roman" w:cs="Times New Roman"/>
          <w:sz w:val="24"/>
          <w:szCs w:val="24"/>
          <w:lang w:eastAsia="ru-RU"/>
        </w:rPr>
        <w:t>Опубликовать постановление в газете «</w:t>
      </w:r>
      <w:r w:rsidR="00AC044A" w:rsidRPr="00EA26FA">
        <w:rPr>
          <w:rFonts w:ascii="Times New Roman" w:eastAsia="Times New Roman" w:hAnsi="Times New Roman" w:cs="Times New Roman"/>
          <w:sz w:val="24"/>
          <w:szCs w:val="24"/>
          <w:lang w:eastAsia="ru-RU"/>
        </w:rPr>
        <w:t>Муниципальные вести</w:t>
      </w:r>
      <w:r w:rsidR="00647B77" w:rsidRPr="00EA26FA">
        <w:rPr>
          <w:rFonts w:ascii="Times New Roman" w:eastAsia="Times New Roman" w:hAnsi="Times New Roman" w:cs="Times New Roman"/>
          <w:sz w:val="24"/>
          <w:szCs w:val="24"/>
          <w:lang w:eastAsia="ru-RU"/>
        </w:rPr>
        <w:t xml:space="preserve">» </w:t>
      </w:r>
      <w:r w:rsidR="00AC044A" w:rsidRPr="00EA26FA">
        <w:rPr>
          <w:rFonts w:ascii="Times New Roman" w:eastAsia="Times New Roman" w:hAnsi="Times New Roman" w:cs="Times New Roman"/>
          <w:sz w:val="24"/>
          <w:szCs w:val="24"/>
          <w:lang w:eastAsia="ru-RU"/>
        </w:rPr>
        <w:t xml:space="preserve">Табулгинского сельсовета </w:t>
      </w:r>
      <w:r w:rsidR="00647B77" w:rsidRPr="00EA26FA">
        <w:rPr>
          <w:rFonts w:ascii="Times New Roman" w:eastAsia="Times New Roman" w:hAnsi="Times New Roman" w:cs="Times New Roman"/>
          <w:sz w:val="24"/>
          <w:szCs w:val="24"/>
          <w:lang w:eastAsia="ru-RU"/>
        </w:rPr>
        <w:t xml:space="preserve">и разместить на официальном сайте администрации </w:t>
      </w:r>
      <w:r w:rsidR="00AC044A" w:rsidRPr="00EA26FA">
        <w:rPr>
          <w:rFonts w:ascii="Times New Roman" w:eastAsia="Times New Roman" w:hAnsi="Times New Roman" w:cs="Times New Roman"/>
          <w:sz w:val="24"/>
          <w:szCs w:val="24"/>
          <w:lang w:eastAsia="ru-RU"/>
        </w:rPr>
        <w:t>Табулгинского</w:t>
      </w:r>
      <w:r w:rsidR="00647B77" w:rsidRPr="00EA26FA">
        <w:rPr>
          <w:rFonts w:ascii="Times New Roman" w:eastAsia="Times New Roman" w:hAnsi="Times New Roman" w:cs="Times New Roman"/>
          <w:sz w:val="24"/>
          <w:szCs w:val="24"/>
          <w:lang w:eastAsia="ru-RU"/>
        </w:rPr>
        <w:t xml:space="preserve"> сельсовета в сети Интернет.</w:t>
      </w:r>
    </w:p>
    <w:p w:rsidR="00FE6AB7" w:rsidRDefault="00FE6AB7" w:rsidP="00FE6AB7">
      <w:pPr>
        <w:pStyle w:val="a6"/>
        <w:rPr>
          <w:sz w:val="24"/>
          <w:szCs w:val="24"/>
        </w:rPr>
      </w:pPr>
    </w:p>
    <w:p w:rsidR="00FE6AB7" w:rsidRPr="00EA26FA" w:rsidRDefault="00FE6AB7" w:rsidP="00FE6AB7">
      <w:pPr>
        <w:tabs>
          <w:tab w:val="left" w:pos="472"/>
        </w:tabs>
        <w:spacing w:after="0" w:line="240" w:lineRule="auto"/>
        <w:ind w:left="-567"/>
        <w:contextualSpacing/>
        <w:jc w:val="both"/>
        <w:rPr>
          <w:rFonts w:ascii="Times New Roman" w:eastAsia="Times New Roman" w:hAnsi="Times New Roman" w:cs="Times New Roman"/>
          <w:sz w:val="24"/>
          <w:szCs w:val="24"/>
          <w:lang w:eastAsia="ru-RU"/>
        </w:rPr>
      </w:pPr>
    </w:p>
    <w:p w:rsidR="00647B77" w:rsidRPr="00EA26FA" w:rsidRDefault="00FE6AB7" w:rsidP="00FE6AB7">
      <w:pPr>
        <w:tabs>
          <w:tab w:val="left" w:pos="472"/>
        </w:tabs>
        <w:spacing w:after="0" w:line="240" w:lineRule="auto"/>
        <w:ind w:left="-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647B77" w:rsidRPr="00EA26FA">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rsidR="00647B77" w:rsidRPr="00EA26FA" w:rsidRDefault="00647B77" w:rsidP="00EA26FA">
      <w:pPr>
        <w:spacing w:after="0" w:line="240" w:lineRule="auto"/>
        <w:ind w:left="-567"/>
        <w:rPr>
          <w:rFonts w:ascii="Times New Roman" w:eastAsia="Times New Roman" w:hAnsi="Times New Roman" w:cs="Times New Roman"/>
          <w:sz w:val="24"/>
          <w:szCs w:val="24"/>
          <w:lang w:eastAsia="ru-RU"/>
        </w:rPr>
      </w:pPr>
    </w:p>
    <w:p w:rsidR="00647B77" w:rsidRPr="00EA26FA" w:rsidRDefault="00647B77" w:rsidP="00AC044A">
      <w:pPr>
        <w:spacing w:after="0" w:line="240" w:lineRule="auto"/>
        <w:ind w:left="-567"/>
        <w:jc w:val="both"/>
        <w:rPr>
          <w:rFonts w:ascii="Times New Roman" w:eastAsia="Times New Roman" w:hAnsi="Times New Roman" w:cs="Times New Roman"/>
          <w:sz w:val="24"/>
          <w:szCs w:val="24"/>
          <w:lang w:eastAsia="ru-RU"/>
        </w:rPr>
      </w:pPr>
    </w:p>
    <w:p w:rsidR="00AC044A" w:rsidRDefault="00AC044A" w:rsidP="00AC044A">
      <w:pPr>
        <w:spacing w:after="0" w:line="240" w:lineRule="auto"/>
        <w:ind w:left="-567"/>
        <w:jc w:val="both"/>
        <w:rPr>
          <w:rFonts w:ascii="Times New Roman" w:eastAsia="Times New Roman" w:hAnsi="Times New Roman" w:cs="Times New Roman"/>
          <w:sz w:val="24"/>
          <w:szCs w:val="24"/>
          <w:lang w:eastAsia="ru-RU"/>
        </w:rPr>
      </w:pPr>
    </w:p>
    <w:p w:rsidR="00EA26FA" w:rsidRDefault="00EA26FA" w:rsidP="00AC044A">
      <w:pPr>
        <w:spacing w:after="0" w:line="240" w:lineRule="auto"/>
        <w:ind w:left="-567"/>
        <w:jc w:val="both"/>
        <w:rPr>
          <w:rFonts w:ascii="Times New Roman" w:eastAsia="Times New Roman" w:hAnsi="Times New Roman" w:cs="Times New Roman"/>
          <w:sz w:val="24"/>
          <w:szCs w:val="24"/>
          <w:lang w:eastAsia="ru-RU"/>
        </w:rPr>
      </w:pPr>
    </w:p>
    <w:p w:rsidR="00EA26FA" w:rsidRPr="00EA26FA" w:rsidRDefault="00EA26FA" w:rsidP="00AC044A">
      <w:pPr>
        <w:spacing w:after="0" w:line="240" w:lineRule="auto"/>
        <w:ind w:left="-567"/>
        <w:jc w:val="both"/>
        <w:rPr>
          <w:rFonts w:ascii="Times New Roman" w:eastAsia="Times New Roman" w:hAnsi="Times New Roman" w:cs="Times New Roman"/>
          <w:sz w:val="24"/>
          <w:szCs w:val="24"/>
          <w:lang w:eastAsia="ru-RU"/>
        </w:rPr>
      </w:pPr>
    </w:p>
    <w:p w:rsidR="00AC044A" w:rsidRPr="00EA26FA" w:rsidRDefault="00AC044A" w:rsidP="00AC044A">
      <w:pPr>
        <w:spacing w:after="0" w:line="240" w:lineRule="auto"/>
        <w:ind w:left="-567"/>
        <w:jc w:val="both"/>
        <w:rPr>
          <w:rFonts w:ascii="Times New Roman" w:eastAsia="Times New Roman" w:hAnsi="Times New Roman" w:cs="Times New Roman"/>
          <w:sz w:val="24"/>
          <w:szCs w:val="24"/>
          <w:lang w:eastAsia="ru-RU"/>
        </w:rPr>
      </w:pPr>
    </w:p>
    <w:p w:rsidR="00647B77" w:rsidRPr="00EA26FA" w:rsidRDefault="00647B77" w:rsidP="00AC044A">
      <w:pPr>
        <w:spacing w:after="0" w:line="240" w:lineRule="auto"/>
        <w:ind w:left="-567"/>
        <w:jc w:val="both"/>
        <w:rPr>
          <w:rFonts w:ascii="Times New Roman" w:eastAsia="Times New Roman" w:hAnsi="Times New Roman" w:cs="Times New Roman"/>
          <w:sz w:val="24"/>
          <w:szCs w:val="24"/>
          <w:lang w:eastAsia="ru-RU"/>
        </w:rPr>
      </w:pPr>
      <w:r w:rsidRPr="00EA26FA">
        <w:rPr>
          <w:rFonts w:ascii="Times New Roman" w:eastAsia="Times New Roman" w:hAnsi="Times New Roman" w:cs="Times New Roman"/>
          <w:sz w:val="24"/>
          <w:szCs w:val="24"/>
          <w:lang w:eastAsia="ru-RU"/>
        </w:rPr>
        <w:t xml:space="preserve">Глава </w:t>
      </w:r>
      <w:r w:rsidR="00AC044A" w:rsidRPr="00EA26FA">
        <w:rPr>
          <w:rFonts w:ascii="Times New Roman" w:eastAsia="Times New Roman" w:hAnsi="Times New Roman" w:cs="Times New Roman"/>
          <w:sz w:val="24"/>
          <w:szCs w:val="24"/>
          <w:lang w:eastAsia="ru-RU"/>
        </w:rPr>
        <w:t>Табулгинского</w:t>
      </w:r>
      <w:r w:rsidRPr="00EA26FA">
        <w:rPr>
          <w:rFonts w:ascii="Times New Roman" w:eastAsia="Times New Roman" w:hAnsi="Times New Roman" w:cs="Times New Roman"/>
          <w:sz w:val="24"/>
          <w:szCs w:val="24"/>
          <w:lang w:eastAsia="ru-RU"/>
        </w:rPr>
        <w:t xml:space="preserve"> сельсовета</w:t>
      </w:r>
    </w:p>
    <w:p w:rsidR="00647B77" w:rsidRPr="00EA26FA" w:rsidRDefault="00647B77" w:rsidP="00AC044A">
      <w:pPr>
        <w:spacing w:after="0" w:line="240" w:lineRule="auto"/>
        <w:ind w:left="-567"/>
        <w:jc w:val="both"/>
        <w:rPr>
          <w:rFonts w:ascii="Times New Roman" w:eastAsia="Times New Roman" w:hAnsi="Times New Roman" w:cs="Times New Roman"/>
          <w:sz w:val="24"/>
          <w:szCs w:val="24"/>
          <w:lang w:eastAsia="ru-RU"/>
        </w:rPr>
      </w:pPr>
      <w:r w:rsidRPr="00EA26FA">
        <w:rPr>
          <w:rFonts w:ascii="Times New Roman" w:eastAsia="Times New Roman" w:hAnsi="Times New Roman" w:cs="Times New Roman"/>
          <w:sz w:val="24"/>
          <w:szCs w:val="24"/>
          <w:lang w:eastAsia="ru-RU"/>
        </w:rPr>
        <w:t>Чистоозерного района</w:t>
      </w:r>
    </w:p>
    <w:p w:rsidR="00647B77" w:rsidRPr="00EA26FA" w:rsidRDefault="00647B77" w:rsidP="00AC044A">
      <w:pPr>
        <w:spacing w:after="0" w:line="240" w:lineRule="auto"/>
        <w:ind w:left="-567"/>
        <w:jc w:val="both"/>
        <w:rPr>
          <w:rFonts w:ascii="Times New Roman" w:eastAsia="Times New Roman" w:hAnsi="Times New Roman" w:cs="Times New Roman"/>
          <w:sz w:val="24"/>
          <w:szCs w:val="24"/>
          <w:lang w:eastAsia="ru-RU"/>
        </w:rPr>
      </w:pPr>
      <w:r w:rsidRPr="00EA26FA">
        <w:rPr>
          <w:rFonts w:ascii="Times New Roman" w:eastAsia="Times New Roman" w:hAnsi="Times New Roman" w:cs="Times New Roman"/>
          <w:sz w:val="24"/>
          <w:szCs w:val="24"/>
          <w:lang w:eastAsia="ru-RU"/>
        </w:rPr>
        <w:t xml:space="preserve">Новосибирской области                                                           </w:t>
      </w:r>
      <w:r w:rsidR="00AC044A" w:rsidRPr="00EA26FA">
        <w:rPr>
          <w:rFonts w:ascii="Times New Roman" w:eastAsia="Times New Roman" w:hAnsi="Times New Roman" w:cs="Times New Roman"/>
          <w:sz w:val="24"/>
          <w:szCs w:val="24"/>
          <w:lang w:eastAsia="ru-RU"/>
        </w:rPr>
        <w:t>П.П.Тилипенко</w:t>
      </w:r>
    </w:p>
    <w:p w:rsidR="00647B77" w:rsidRPr="00EA26FA"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EA26FA"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EA26FA"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EA26FA"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EA26FA"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EA26FA"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EA26FA"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EA26FA"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47B77" w:rsidRPr="00647B77"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47B77" w:rsidRPr="00647B77"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47B77" w:rsidRPr="00647B77"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47B77" w:rsidRPr="00647B77"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47B77" w:rsidRPr="00647B77"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47B77" w:rsidRPr="00647B77"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47B77" w:rsidRPr="00647B77"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47B77" w:rsidRPr="00647B77"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47B77" w:rsidRPr="00647B77"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47B77" w:rsidRPr="00647B77"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47B77" w:rsidRPr="00647B77"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47B77" w:rsidRPr="00647B77"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47B77" w:rsidRPr="00647B77"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47B77" w:rsidRPr="00647B77"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47B77"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C044A" w:rsidRDefault="00AC044A"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AC044A" w:rsidRPr="00647B77" w:rsidRDefault="00AC044A"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47B77"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A26FA" w:rsidRDefault="00EA26FA"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A26FA" w:rsidRDefault="00EA26FA"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A26FA" w:rsidRDefault="00EA26FA"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A26FA" w:rsidRDefault="00EA26FA"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A26FA" w:rsidRDefault="00EA26FA"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A26FA" w:rsidRDefault="00EA26FA"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A26FA" w:rsidRPr="00647B77" w:rsidRDefault="00EA26FA"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47B77" w:rsidRPr="00647B77"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0" w:type="auto"/>
        <w:jc w:val="right"/>
        <w:tblLayout w:type="fixed"/>
        <w:tblCellMar>
          <w:top w:w="15" w:type="dxa"/>
          <w:left w:w="15" w:type="dxa"/>
          <w:bottom w:w="15" w:type="dxa"/>
          <w:right w:w="15" w:type="dxa"/>
        </w:tblCellMar>
        <w:tblLook w:val="04A0" w:firstRow="1" w:lastRow="0" w:firstColumn="1" w:lastColumn="0" w:noHBand="0" w:noVBand="1"/>
      </w:tblPr>
      <w:tblGrid>
        <w:gridCol w:w="3393"/>
      </w:tblGrid>
      <w:tr w:rsidR="00647B77" w:rsidRPr="00647B77" w:rsidTr="00647B77">
        <w:trPr>
          <w:jc w:val="right"/>
        </w:trPr>
        <w:tc>
          <w:tcPr>
            <w:tcW w:w="3393" w:type="dxa"/>
            <w:tcMar>
              <w:top w:w="60" w:type="dxa"/>
              <w:left w:w="60" w:type="dxa"/>
              <w:bottom w:w="60" w:type="dxa"/>
              <w:right w:w="60" w:type="dxa"/>
            </w:tcMar>
            <w:hideMark/>
          </w:tcPr>
          <w:p w:rsidR="00647B77" w:rsidRPr="00647B77" w:rsidRDefault="00AC044A" w:rsidP="00AC044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r w:rsidR="00FE6AB7">
              <w:rPr>
                <w:rFonts w:ascii="Times New Roman" w:eastAsia="Times New Roman" w:hAnsi="Times New Roman" w:cs="Times New Roman"/>
                <w:sz w:val="24"/>
                <w:szCs w:val="24"/>
                <w:lang w:eastAsia="ru-RU"/>
              </w:rPr>
              <w:t xml:space="preserve"> № 1</w:t>
            </w:r>
            <w:r>
              <w:rPr>
                <w:rFonts w:ascii="Times New Roman" w:eastAsia="Times New Roman" w:hAnsi="Times New Roman" w:cs="Times New Roman"/>
                <w:sz w:val="24"/>
                <w:szCs w:val="24"/>
                <w:lang w:eastAsia="ru-RU"/>
              </w:rPr>
              <w:t xml:space="preserve"> </w:t>
            </w:r>
            <w:r w:rsidR="00647B77" w:rsidRPr="00647B77">
              <w:rPr>
                <w:rFonts w:ascii="Times New Roman" w:eastAsia="Times New Roman" w:hAnsi="Times New Roman" w:cs="Times New Roman"/>
                <w:sz w:val="24"/>
                <w:szCs w:val="24"/>
                <w:lang w:eastAsia="ru-RU"/>
              </w:rPr>
              <w:t>к постановлению</w:t>
            </w:r>
            <w:r w:rsidR="00FE6A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администрации Табулгинского сельсовета</w:t>
            </w:r>
            <w:r w:rsidR="00647B77" w:rsidRPr="00647B77">
              <w:rPr>
                <w:rFonts w:ascii="Times New Roman" w:eastAsia="Times New Roman" w:hAnsi="Times New Roman" w:cs="Times New Roman"/>
                <w:sz w:val="24"/>
                <w:szCs w:val="24"/>
                <w:lang w:eastAsia="ru-RU"/>
              </w:rPr>
              <w:t xml:space="preserve"> от </w:t>
            </w:r>
            <w:r w:rsidR="00086AA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r w:rsidR="00647B77">
              <w:rPr>
                <w:rFonts w:ascii="Times New Roman" w:eastAsia="Times New Roman" w:hAnsi="Times New Roman" w:cs="Times New Roman"/>
                <w:sz w:val="24"/>
                <w:szCs w:val="24"/>
                <w:lang w:eastAsia="ru-RU"/>
              </w:rPr>
              <w:t>.12.202</w:t>
            </w:r>
            <w:r>
              <w:rPr>
                <w:rFonts w:ascii="Times New Roman" w:eastAsia="Times New Roman" w:hAnsi="Times New Roman" w:cs="Times New Roman"/>
                <w:sz w:val="24"/>
                <w:szCs w:val="24"/>
                <w:lang w:eastAsia="ru-RU"/>
              </w:rPr>
              <w:t>2</w:t>
            </w:r>
            <w:r w:rsidR="00647B77" w:rsidRPr="00647B77">
              <w:rPr>
                <w:rFonts w:ascii="Times New Roman" w:eastAsia="Times New Roman" w:hAnsi="Times New Roman" w:cs="Times New Roman"/>
                <w:bCs/>
                <w:iCs/>
                <w:color w:val="FF0000"/>
                <w:sz w:val="24"/>
                <w:szCs w:val="24"/>
                <w:lang w:eastAsia="ru-RU"/>
              </w:rPr>
              <w:t xml:space="preserve">  </w:t>
            </w:r>
            <w:r w:rsidR="00647B77" w:rsidRPr="00647B7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114</w:t>
            </w:r>
          </w:p>
        </w:tc>
      </w:tr>
    </w:tbl>
    <w:p w:rsidR="00647B77" w:rsidRPr="00647B77"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647B77">
        <w:rPr>
          <w:rFonts w:ascii="Times New Roman" w:eastAsia="Times New Roman" w:hAnsi="Times New Roman" w:cs="Times New Roman"/>
          <w:sz w:val="24"/>
          <w:szCs w:val="24"/>
          <w:lang w:eastAsia="ru-RU"/>
        </w:rPr>
        <w:t> </w:t>
      </w:r>
    </w:p>
    <w:p w:rsidR="00AC044A" w:rsidRDefault="00AC044A"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AC044A" w:rsidRDefault="00AC044A"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647B77" w:rsidRPr="00647B77"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sz w:val="24"/>
          <w:szCs w:val="24"/>
          <w:lang w:eastAsia="ru-RU"/>
        </w:rPr>
      </w:pPr>
      <w:r w:rsidRPr="00647B77">
        <w:rPr>
          <w:rFonts w:ascii="Times New Roman" w:eastAsia="Times New Roman" w:hAnsi="Times New Roman" w:cs="Times New Roman"/>
          <w:bCs/>
          <w:sz w:val="24"/>
          <w:szCs w:val="24"/>
          <w:lang w:eastAsia="ru-RU"/>
        </w:rPr>
        <w:t>Учетная политика для целей бухгалтерского учета</w:t>
      </w:r>
    </w:p>
    <w:p w:rsidR="00647B77" w:rsidRPr="00647B77"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647B77">
        <w:rPr>
          <w:rFonts w:ascii="Times New Roman" w:eastAsia="Times New Roman" w:hAnsi="Times New Roman" w:cs="Times New Roman"/>
          <w:bCs/>
          <w:sz w:val="24"/>
          <w:szCs w:val="24"/>
          <w:lang w:eastAsia="ru-RU"/>
        </w:rPr>
        <w:t> </w:t>
      </w:r>
      <w:r w:rsidRPr="00647B77">
        <w:rPr>
          <w:rFonts w:ascii="Times New Roman" w:eastAsia="Times New Roman" w:hAnsi="Times New Roman" w:cs="Times New Roman"/>
          <w:sz w:val="24"/>
          <w:szCs w:val="24"/>
          <w:lang w:eastAsia="ru-RU"/>
        </w:rPr>
        <w:t> </w:t>
      </w:r>
    </w:p>
    <w:p w:rsidR="00647B77" w:rsidRPr="00647B77"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647B77" w:rsidRDefault="00647B77" w:rsidP="00AC044A">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jc w:val="center"/>
        <w:rPr>
          <w:rFonts w:ascii="Times New Roman" w:eastAsia="Times New Roman" w:hAnsi="Times New Roman" w:cs="Times New Roman"/>
          <w:bCs/>
          <w:sz w:val="24"/>
          <w:szCs w:val="24"/>
          <w:lang w:eastAsia="ru-RU"/>
        </w:rPr>
      </w:pPr>
      <w:r w:rsidRPr="00647B77">
        <w:rPr>
          <w:rFonts w:ascii="Times New Roman" w:eastAsia="Times New Roman" w:hAnsi="Times New Roman" w:cs="Times New Roman"/>
          <w:bCs/>
          <w:sz w:val="24"/>
          <w:szCs w:val="24"/>
          <w:lang w:eastAsia="ru-RU"/>
        </w:rPr>
        <w:t>Общие положения</w:t>
      </w:r>
    </w:p>
    <w:p w:rsidR="00647B77" w:rsidRPr="00AC044A" w:rsidRDefault="00AC044A" w:rsidP="00AC044A">
      <w:pPr>
        <w:pStyle w:val="a6"/>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w:t>
      </w:r>
      <w:r w:rsidR="00647B77" w:rsidRPr="00AC044A">
        <w:rPr>
          <w:sz w:val="24"/>
          <w:szCs w:val="24"/>
        </w:rPr>
        <w:t xml:space="preserve">дминистрация </w:t>
      </w:r>
      <w:r>
        <w:rPr>
          <w:sz w:val="24"/>
          <w:szCs w:val="24"/>
        </w:rPr>
        <w:t>Табулгинского</w:t>
      </w:r>
      <w:r w:rsidR="00647B77" w:rsidRPr="00AC044A">
        <w:rPr>
          <w:sz w:val="24"/>
          <w:szCs w:val="24"/>
        </w:rPr>
        <w:t xml:space="preserve"> сельсовета является администратором доходов, распорядителем бюджетных средств, получателем бюджетных средств.</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2. Бухгалтерский учет ведет структурное подразделение –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Ответственным за ведение бухгалтерского учета в учреждении является главный бухгалтер.</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i/>
          <w:sz w:val="24"/>
          <w:szCs w:val="24"/>
          <w:lang w:eastAsia="ru-RU"/>
        </w:rPr>
        <w:t>Основание: часть 3 статьи 7 Закона от 6 декабря 2011 № 402-ФЗ, пункт 4 Инструкции № 157н.</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086AA1" w:rsidRDefault="009A7D1A"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Бухгалтерский учет </w:t>
      </w:r>
      <w:r w:rsidR="00647B77" w:rsidRPr="00086AA1">
        <w:rPr>
          <w:rFonts w:ascii="Times New Roman" w:eastAsia="Times New Roman" w:hAnsi="Times New Roman" w:cs="Times New Roman"/>
          <w:sz w:val="24"/>
          <w:szCs w:val="24"/>
          <w:lang w:eastAsia="ru-RU"/>
        </w:rPr>
        <w:t xml:space="preserve">и составление бухгалтерской (финансовой) отчетности осуществляется администрацией </w:t>
      </w:r>
      <w:r>
        <w:rPr>
          <w:rFonts w:ascii="Times New Roman" w:eastAsia="Times New Roman" w:hAnsi="Times New Roman" w:cs="Times New Roman"/>
          <w:sz w:val="24"/>
          <w:szCs w:val="24"/>
          <w:lang w:eastAsia="ru-RU"/>
        </w:rPr>
        <w:t>Табулгинского</w:t>
      </w:r>
      <w:r w:rsidR="00647B77" w:rsidRPr="00086AA1">
        <w:rPr>
          <w:rFonts w:ascii="Times New Roman" w:eastAsia="Times New Roman" w:hAnsi="Times New Roman" w:cs="Times New Roman"/>
          <w:sz w:val="24"/>
          <w:szCs w:val="24"/>
          <w:lang w:eastAsia="ru-RU"/>
        </w:rPr>
        <w:t xml:space="preserve"> сельсовета, в соответствии с заключаемым договором.</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i/>
          <w:sz w:val="24"/>
          <w:szCs w:val="24"/>
          <w:lang w:eastAsia="ru-RU"/>
        </w:rPr>
        <w:t>Основание: часть 3 статьи 7 Закона от 6 декабря 2011 № 402-ФЗ, пункт 5 Инструкции № 157н.</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4. В администрации </w:t>
      </w:r>
      <w:r w:rsidR="009A7D1A">
        <w:rPr>
          <w:rFonts w:ascii="Times New Roman" w:eastAsia="Times New Roman" w:hAnsi="Times New Roman" w:cs="Times New Roman"/>
          <w:sz w:val="24"/>
          <w:szCs w:val="24"/>
          <w:lang w:eastAsia="ru-RU"/>
        </w:rPr>
        <w:t>Табулгинского</w:t>
      </w:r>
      <w:r w:rsidRPr="00086AA1">
        <w:rPr>
          <w:rFonts w:ascii="Times New Roman" w:eastAsia="Times New Roman" w:hAnsi="Times New Roman" w:cs="Times New Roman"/>
          <w:sz w:val="24"/>
          <w:szCs w:val="24"/>
          <w:lang w:eastAsia="ru-RU"/>
        </w:rPr>
        <w:t xml:space="preserve"> сельсовета действуют постоянные комиссии:</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 комиссия по поступлению и выбытию активов (приложение № __); </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инвентаризационная комиссия (приложение № __);</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комиссия по проверке показаний одометров автотранспорта (приложение №_);</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комиссия для проведения внезапной ревизии кассы (приложение № __).</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Default="009A7D1A"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А</w:t>
      </w:r>
      <w:r w:rsidR="00647B77" w:rsidRPr="00086AA1">
        <w:rPr>
          <w:rFonts w:ascii="Times New Roman" w:eastAsia="Times New Roman" w:hAnsi="Times New Roman" w:cs="Times New Roman"/>
          <w:sz w:val="24"/>
          <w:szCs w:val="24"/>
          <w:lang w:eastAsia="ru-RU"/>
        </w:rPr>
        <w:t xml:space="preserve">дминистрация </w:t>
      </w:r>
      <w:r>
        <w:rPr>
          <w:rFonts w:ascii="Times New Roman" w:eastAsia="Times New Roman" w:hAnsi="Times New Roman" w:cs="Times New Roman"/>
          <w:sz w:val="24"/>
          <w:szCs w:val="24"/>
          <w:lang w:eastAsia="ru-RU"/>
        </w:rPr>
        <w:t>Табулгинского</w:t>
      </w:r>
      <w:r w:rsidR="00647B77" w:rsidRPr="00086AA1">
        <w:rPr>
          <w:rFonts w:ascii="Times New Roman" w:eastAsia="Times New Roman" w:hAnsi="Times New Roman" w:cs="Times New Roman"/>
          <w:sz w:val="24"/>
          <w:szCs w:val="24"/>
          <w:lang w:eastAsia="ru-RU"/>
        </w:rPr>
        <w:t xml:space="preserve"> сельсовета публикует основные положения учетной политики на своем официальном сайте путем размещения обобщенной информации, содержащей перечень основных способов ведения учета, установленных документами учетной политики, с указанием их реквизитов без размещения копий самих актов.</w:t>
      </w:r>
    </w:p>
    <w:p w:rsidR="009A7D1A" w:rsidRPr="00086AA1" w:rsidRDefault="009A7D1A"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6</w:t>
      </w:r>
      <w:r w:rsidR="009A7D1A">
        <w:rPr>
          <w:rFonts w:ascii="Times New Roman" w:eastAsia="Times New Roman" w:hAnsi="Times New Roman" w:cs="Times New Roman"/>
          <w:sz w:val="24"/>
          <w:szCs w:val="24"/>
          <w:lang w:eastAsia="ru-RU"/>
        </w:rPr>
        <w:t>. А</w:t>
      </w:r>
      <w:r w:rsidRPr="00086AA1">
        <w:rPr>
          <w:rFonts w:ascii="Times New Roman" w:eastAsia="Times New Roman" w:hAnsi="Times New Roman" w:cs="Times New Roman"/>
          <w:sz w:val="24"/>
          <w:szCs w:val="24"/>
          <w:lang w:eastAsia="ru-RU"/>
        </w:rPr>
        <w:t xml:space="preserve">дминистрация </w:t>
      </w:r>
      <w:r w:rsidR="009A7D1A">
        <w:rPr>
          <w:rFonts w:ascii="Times New Roman" w:eastAsia="Times New Roman" w:hAnsi="Times New Roman" w:cs="Times New Roman"/>
          <w:sz w:val="24"/>
          <w:szCs w:val="24"/>
          <w:lang w:eastAsia="ru-RU"/>
        </w:rPr>
        <w:t>Табулгинского</w:t>
      </w:r>
      <w:r w:rsidRPr="00086AA1">
        <w:rPr>
          <w:rFonts w:ascii="Times New Roman" w:eastAsia="Times New Roman" w:hAnsi="Times New Roman" w:cs="Times New Roman"/>
          <w:sz w:val="24"/>
          <w:szCs w:val="24"/>
          <w:lang w:eastAsia="ru-RU"/>
        </w:rPr>
        <w:t xml:space="preserve"> сельсовета публикует основные положения учетной политики на своем официальном сайте путем размещения копий документов учетной политики.</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i/>
          <w:sz w:val="24"/>
          <w:szCs w:val="24"/>
          <w:lang w:eastAsia="ru-RU"/>
        </w:rPr>
        <w:t>Основание: пункт 9 Стандарта «Учетная политика, оценочные значения и ошибки».</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7.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i/>
          <w:sz w:val="24"/>
          <w:szCs w:val="24"/>
          <w:lang w:eastAsia="ru-RU"/>
        </w:rPr>
        <w:t>Основание: пункты 17, 20, 32 Стандарта «Учетная политика, оценочные значения и ошибки».</w:t>
      </w:r>
      <w:r w:rsidRPr="00086AA1">
        <w:rPr>
          <w:rFonts w:ascii="Times New Roman" w:eastAsia="Times New Roman" w:hAnsi="Times New Roman" w:cs="Times New Roman"/>
          <w:sz w:val="24"/>
          <w:szCs w:val="24"/>
          <w:lang w:eastAsia="ru-RU"/>
        </w:rPr>
        <w:t xml:space="preserve"> </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sz w:val="24"/>
          <w:szCs w:val="24"/>
          <w:lang w:eastAsia="ru-RU"/>
        </w:rPr>
      </w:pPr>
      <w:r w:rsidRPr="00086AA1">
        <w:rPr>
          <w:rFonts w:ascii="Times New Roman" w:eastAsia="Times New Roman" w:hAnsi="Times New Roman" w:cs="Times New Roman"/>
          <w:bCs/>
          <w:sz w:val="24"/>
          <w:szCs w:val="24"/>
          <w:lang w:val="en-US" w:eastAsia="ru-RU"/>
        </w:rPr>
        <w:t>II</w:t>
      </w:r>
      <w:r w:rsidRPr="00086AA1">
        <w:rPr>
          <w:rFonts w:ascii="Times New Roman" w:eastAsia="Times New Roman" w:hAnsi="Times New Roman" w:cs="Times New Roman"/>
          <w:bCs/>
          <w:sz w:val="24"/>
          <w:szCs w:val="24"/>
          <w:lang w:eastAsia="ru-RU"/>
        </w:rPr>
        <w:t>. Технология обработки учетной информации</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 Бухгалтерский учет ведется в электронном виде с применением программных продуктов:</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r w:rsidRPr="00086AA1">
        <w:rPr>
          <w:rFonts w:ascii="Times New Roman" w:eastAsia="Times New Roman" w:hAnsi="Times New Roman" w:cs="Times New Roman"/>
          <w:bCs/>
          <w:iCs/>
          <w:sz w:val="24"/>
          <w:szCs w:val="24"/>
          <w:lang w:eastAsia="ru-RU"/>
        </w:rPr>
        <w:t>Бухгалтерия</w:t>
      </w:r>
      <w:r w:rsidRPr="00086AA1">
        <w:rPr>
          <w:rFonts w:ascii="Times New Roman" w:eastAsia="Times New Roman" w:hAnsi="Times New Roman" w:cs="Times New Roman"/>
          <w:sz w:val="24"/>
          <w:szCs w:val="24"/>
          <w:lang w:eastAsia="ru-RU"/>
        </w:rPr>
        <w:t>» - для бюджетного учета;</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r w:rsidRPr="00086AA1">
        <w:rPr>
          <w:rFonts w:ascii="Times New Roman" w:eastAsia="Times New Roman" w:hAnsi="Times New Roman" w:cs="Times New Roman"/>
          <w:bCs/>
          <w:iCs/>
          <w:sz w:val="24"/>
          <w:szCs w:val="24"/>
          <w:lang w:eastAsia="ru-RU"/>
        </w:rPr>
        <w:t>Зарплата</w:t>
      </w:r>
      <w:r w:rsidRPr="00086AA1">
        <w:rPr>
          <w:rFonts w:ascii="Times New Roman" w:eastAsia="Times New Roman" w:hAnsi="Times New Roman" w:cs="Times New Roman"/>
          <w:sz w:val="24"/>
          <w:szCs w:val="24"/>
          <w:lang w:eastAsia="ru-RU"/>
        </w:rPr>
        <w:t>» - для учета заработной платы;</w:t>
      </w:r>
      <w:r w:rsidR="009A7D1A">
        <w:rPr>
          <w:rFonts w:ascii="Times New Roman" w:eastAsia="Times New Roman" w:hAnsi="Times New Roman" w:cs="Times New Roman"/>
          <w:sz w:val="24"/>
          <w:szCs w:val="24"/>
          <w:lang w:eastAsia="ru-RU"/>
        </w:rPr>
        <w:t xml:space="preserve"> </w:t>
      </w:r>
      <w:r w:rsidRPr="00086AA1">
        <w:rPr>
          <w:rFonts w:ascii="Times New Roman" w:eastAsia="Times New Roman" w:hAnsi="Times New Roman" w:cs="Times New Roman"/>
          <w:sz w:val="24"/>
          <w:szCs w:val="24"/>
          <w:lang w:eastAsia="ru-RU"/>
        </w:rPr>
        <w:t>- «СЭД» - для администрирования доходов.</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i/>
          <w:sz w:val="24"/>
          <w:szCs w:val="24"/>
          <w:lang w:eastAsia="ru-RU"/>
        </w:rPr>
        <w:t>Основание: пункт 6 Инструкции  № 157н.</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lastRenderedPageBreak/>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647B77" w:rsidRPr="00086AA1" w:rsidRDefault="00647B77" w:rsidP="009A7D1A">
      <w:pPr>
        <w:numPr>
          <w:ilvl w:val="0"/>
          <w:numId w:val="15"/>
        </w:numPr>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система электронного документооборота с территориальным органом Казначейства России;</w:t>
      </w:r>
    </w:p>
    <w:p w:rsidR="00647B77" w:rsidRPr="00086AA1" w:rsidRDefault="00647B77" w:rsidP="009A7D1A">
      <w:pPr>
        <w:numPr>
          <w:ilvl w:val="0"/>
          <w:numId w:val="15"/>
        </w:numPr>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передача бухгалтерской отчетности учредителю;</w:t>
      </w:r>
    </w:p>
    <w:p w:rsidR="00647B77" w:rsidRPr="00086AA1" w:rsidRDefault="00647B77" w:rsidP="009A7D1A">
      <w:pPr>
        <w:numPr>
          <w:ilvl w:val="0"/>
          <w:numId w:val="15"/>
        </w:numPr>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передача отчетности по налогам, сборам и иным обязательным платежам в инспекцию Федеральной налоговой службы;</w:t>
      </w:r>
    </w:p>
    <w:p w:rsidR="00647B77" w:rsidRPr="00086AA1" w:rsidRDefault="00647B77" w:rsidP="009A7D1A">
      <w:pPr>
        <w:numPr>
          <w:ilvl w:val="0"/>
          <w:numId w:val="15"/>
        </w:numPr>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передача отчетности в отделение Пенсионного фонда РФ;</w:t>
      </w:r>
    </w:p>
    <w:p w:rsidR="00647B77" w:rsidRPr="00086AA1" w:rsidRDefault="00647B77" w:rsidP="009A7D1A">
      <w:pPr>
        <w:numPr>
          <w:ilvl w:val="0"/>
          <w:numId w:val="15"/>
        </w:numPr>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размещение информации о деятельности учреждения на официальном сайте bus.gov.ru;</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3. В целях обеспечения сохранности электронных данных бухгалтерского учета и отчетности:</w:t>
      </w:r>
    </w:p>
    <w:p w:rsidR="00647B77" w:rsidRPr="00086AA1" w:rsidRDefault="00647B77" w:rsidP="009A7D1A">
      <w:pPr>
        <w:numPr>
          <w:ilvl w:val="0"/>
          <w:numId w:val="16"/>
        </w:numPr>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на сервере ежедневно производится сохранение резервных копий базы «</w:t>
      </w:r>
      <w:r w:rsidRPr="00086AA1">
        <w:rPr>
          <w:rFonts w:ascii="Times New Roman" w:eastAsia="Times New Roman" w:hAnsi="Times New Roman" w:cs="Times New Roman"/>
          <w:bCs/>
          <w:iCs/>
          <w:sz w:val="24"/>
          <w:szCs w:val="24"/>
          <w:lang w:eastAsia="ru-RU"/>
        </w:rPr>
        <w:t>Бухгалтерия</w:t>
      </w:r>
      <w:r w:rsidRPr="00086AA1">
        <w:rPr>
          <w:rFonts w:ascii="Times New Roman" w:eastAsia="Times New Roman" w:hAnsi="Times New Roman" w:cs="Times New Roman"/>
          <w:sz w:val="24"/>
          <w:szCs w:val="24"/>
          <w:lang w:eastAsia="ru-RU"/>
        </w:rPr>
        <w:t>», еженедельно – «</w:t>
      </w:r>
      <w:r w:rsidRPr="00086AA1">
        <w:rPr>
          <w:rFonts w:ascii="Times New Roman" w:eastAsia="Times New Roman" w:hAnsi="Times New Roman" w:cs="Times New Roman"/>
          <w:bCs/>
          <w:iCs/>
          <w:sz w:val="24"/>
          <w:szCs w:val="24"/>
          <w:lang w:eastAsia="ru-RU"/>
        </w:rPr>
        <w:t>Зарплата</w:t>
      </w:r>
      <w:r w:rsidRPr="00086AA1">
        <w:rPr>
          <w:rFonts w:ascii="Times New Roman" w:eastAsia="Times New Roman" w:hAnsi="Times New Roman" w:cs="Times New Roman"/>
          <w:sz w:val="24"/>
          <w:szCs w:val="24"/>
          <w:lang w:eastAsia="ru-RU"/>
        </w:rPr>
        <w:t>»;</w:t>
      </w:r>
    </w:p>
    <w:p w:rsidR="00647B77" w:rsidRPr="00086AA1" w:rsidRDefault="00647B77" w:rsidP="009A7D1A">
      <w:pPr>
        <w:numPr>
          <w:ilvl w:val="0"/>
          <w:numId w:val="16"/>
        </w:numPr>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по итогам квартала и отчетного года после сдачи отчетности производится запись копии базы данных на внешний носитель – CD-диск (флеш накопитель), который хранится в сейфе главного бухгалтера;</w:t>
      </w:r>
    </w:p>
    <w:p w:rsidR="00647B77" w:rsidRPr="00086AA1" w:rsidRDefault="00647B77" w:rsidP="009A7D1A">
      <w:pPr>
        <w:numPr>
          <w:ilvl w:val="0"/>
          <w:numId w:val="16"/>
        </w:numPr>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647B77" w:rsidRPr="00086AA1" w:rsidRDefault="009A7D1A"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Основание: пункт 19 Инструкции </w:t>
      </w:r>
      <w:r w:rsidR="00647B77" w:rsidRPr="00086AA1">
        <w:rPr>
          <w:rFonts w:ascii="Times New Roman" w:eastAsia="Times New Roman" w:hAnsi="Times New Roman" w:cs="Times New Roman"/>
          <w:i/>
          <w:sz w:val="24"/>
          <w:szCs w:val="24"/>
          <w:lang w:eastAsia="ru-RU"/>
        </w:rPr>
        <w:t>№ 157н, пункт 33 Стандарта «Концептуальные основы бухучета и отчетности».</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Cs/>
          <w:sz w:val="24"/>
          <w:szCs w:val="24"/>
          <w:lang w:eastAsia="ru-RU"/>
        </w:rPr>
      </w:pPr>
      <w:r w:rsidRPr="00086AA1">
        <w:rPr>
          <w:rFonts w:ascii="Times New Roman" w:eastAsia="Times New Roman" w:hAnsi="Times New Roman" w:cs="Times New Roman"/>
          <w:bCs/>
          <w:sz w:val="24"/>
          <w:szCs w:val="24"/>
          <w:lang w:val="en-US" w:eastAsia="ru-RU"/>
        </w:rPr>
        <w:t>III</w:t>
      </w:r>
      <w:r w:rsidRPr="00086AA1">
        <w:rPr>
          <w:rFonts w:ascii="Times New Roman" w:eastAsia="Times New Roman" w:hAnsi="Times New Roman" w:cs="Times New Roman"/>
          <w:bCs/>
          <w:sz w:val="24"/>
          <w:szCs w:val="24"/>
          <w:lang w:eastAsia="ru-RU"/>
        </w:rPr>
        <w:t>. Правила документооборота</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Cs/>
          <w:sz w:val="24"/>
          <w:szCs w:val="24"/>
          <w:lang w:eastAsia="ru-RU"/>
        </w:rPr>
      </w:pP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bCs/>
          <w:sz w:val="24"/>
          <w:szCs w:val="24"/>
          <w:lang w:eastAsia="ru-RU"/>
        </w:rPr>
      </w:pPr>
      <w:r w:rsidRPr="00086AA1">
        <w:rPr>
          <w:rFonts w:ascii="Times New Roman" w:eastAsia="Times New Roman" w:hAnsi="Times New Roman" w:cs="Times New Roman"/>
          <w:bCs/>
          <w:sz w:val="24"/>
          <w:szCs w:val="24"/>
          <w:lang w:eastAsia="ru-RU"/>
        </w:rPr>
        <w:t>1. Порядок и сроки передачи первичных учетных документов для отражения в бухгалтерском учете устанавливаются в соответствии с приложением № ___ к настоящей учетной политике.</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График документооборота утверждается отдельным приказом руководителя.</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bCs/>
          <w:i/>
          <w:sz w:val="24"/>
          <w:szCs w:val="24"/>
          <w:lang w:eastAsia="ru-RU"/>
        </w:rPr>
      </w:pPr>
      <w:r w:rsidRPr="00086AA1">
        <w:rPr>
          <w:rFonts w:ascii="Times New Roman" w:eastAsia="Times New Roman" w:hAnsi="Times New Roman" w:cs="Times New Roman"/>
          <w:bCs/>
          <w:i/>
          <w:sz w:val="24"/>
          <w:szCs w:val="24"/>
          <w:lang w:eastAsia="ru-RU"/>
        </w:rPr>
        <w:t>Основание: пункт 22 Стандарта «Концептуальные основы бухучета и отчетности», подпункт «д» пункта 9 Стандарта «Учетная политика, оценочные значения и ошибки».</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bCs/>
          <w:i/>
          <w:sz w:val="24"/>
          <w:szCs w:val="24"/>
          <w:lang w:eastAsia="ru-RU"/>
        </w:rPr>
      </w:pP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2. При проведении хозяйственных операций, для оформления которых не предусмотрены типовые формы первичных документов, используются:</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самостоятельно разработанные формы, которые приведены в приложении № __;</w:t>
      </w:r>
      <w:r w:rsidRPr="00086AA1">
        <w:rPr>
          <w:rFonts w:ascii="Times New Roman" w:eastAsia="Times New Roman" w:hAnsi="Times New Roman" w:cs="Times New Roman"/>
          <w:sz w:val="24"/>
          <w:szCs w:val="24"/>
          <w:lang w:eastAsia="ru-RU"/>
        </w:rPr>
        <w:br/>
        <w:t>– унифицированные формы, дополненные необходимыми реквизитами.</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i/>
          <w:sz w:val="24"/>
          <w:szCs w:val="24"/>
          <w:lang w:eastAsia="ru-RU"/>
        </w:rPr>
        <w:t>Основание: пункты 25–26 Стандарта «Концептуальные основы бухучета и отчетности», подпункт «г» пункта 9 Стандарта «Учетная политика, оценочные значения и ошибки».</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3. Право подписи учетных документов предоставлено должностным лицам, перечисленным в приложении № __. </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i/>
          <w:sz w:val="24"/>
          <w:szCs w:val="24"/>
          <w:lang w:eastAsia="ru-RU"/>
        </w:rPr>
        <w:t>Основание: пункт 11 Инструкции № 157н.</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9A7D1A"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А</w:t>
      </w:r>
      <w:r w:rsidR="00647B77" w:rsidRPr="00086AA1">
        <w:rPr>
          <w:rFonts w:ascii="Times New Roman" w:eastAsia="Times New Roman" w:hAnsi="Times New Roman" w:cs="Times New Roman"/>
          <w:sz w:val="24"/>
          <w:szCs w:val="24"/>
          <w:lang w:eastAsia="ru-RU"/>
        </w:rPr>
        <w:t xml:space="preserve">дминистрация </w:t>
      </w:r>
      <w:r>
        <w:rPr>
          <w:rFonts w:ascii="Times New Roman" w:eastAsia="Times New Roman" w:hAnsi="Times New Roman" w:cs="Times New Roman"/>
          <w:sz w:val="24"/>
          <w:szCs w:val="24"/>
          <w:lang w:eastAsia="ru-RU"/>
        </w:rPr>
        <w:t>Табулгинского</w:t>
      </w:r>
      <w:r w:rsidR="00647B77" w:rsidRPr="00086AA1">
        <w:rPr>
          <w:rFonts w:ascii="Times New Roman" w:eastAsia="Times New Roman" w:hAnsi="Times New Roman" w:cs="Times New Roman"/>
          <w:sz w:val="24"/>
          <w:szCs w:val="24"/>
          <w:lang w:eastAsia="ru-RU"/>
        </w:rPr>
        <w:t xml:space="preserve"> сельсовета 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разрабатываются самостоятельно. </w:t>
      </w:r>
    </w:p>
    <w:p w:rsidR="00647B77" w:rsidRPr="00086AA1" w:rsidRDefault="009A7D1A"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5. Формирование электронных регистров бухучета осуществляется в следующем порядке:</w:t>
      </w:r>
      <w:r w:rsidRPr="00086AA1">
        <w:rPr>
          <w:rFonts w:ascii="Times New Roman" w:eastAsia="Times New Roman" w:hAnsi="Times New Roman" w:cs="Times New Roman"/>
          <w:sz w:val="24"/>
          <w:szCs w:val="24"/>
          <w:lang w:eastAsia="ru-RU"/>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журнал регистрации приходных и расходных ордеров составляется ежемесячно, в последний рабочий день месяца;</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w:t>
      </w:r>
      <w:r w:rsidRPr="00086AA1">
        <w:rPr>
          <w:rFonts w:ascii="Times New Roman" w:eastAsia="Times New Roman" w:hAnsi="Times New Roman" w:cs="Times New Roman"/>
          <w:sz w:val="24"/>
          <w:szCs w:val="24"/>
          <w:lang w:eastAsia="ru-RU"/>
        </w:rPr>
        <w:lastRenderedPageBreak/>
        <w:t>и при выбытии. При отсутствии указанных событий – ежегодно, на последний рабочий день года, со сведениями о начисленной амортизации;</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журналы операций, главная книга заполняются ежемесячно;</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другие регистры, не указанные выше, заполняются по мере необходимости, если иное не установлено законодательством РФ.</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i/>
          <w:sz w:val="24"/>
          <w:szCs w:val="24"/>
          <w:lang w:eastAsia="ru-RU"/>
        </w:rPr>
        <w:t>Основание: пункт 11 Инструкции  № 157н.</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Учетные регистры по операциям, указанным в пункте 2 раздела </w:t>
      </w:r>
      <w:r w:rsidRPr="00086AA1">
        <w:rPr>
          <w:rFonts w:ascii="Times New Roman" w:eastAsia="Times New Roman" w:hAnsi="Times New Roman" w:cs="Times New Roman"/>
          <w:sz w:val="24"/>
          <w:szCs w:val="24"/>
          <w:lang w:val="en-US" w:eastAsia="ru-RU"/>
        </w:rPr>
        <w:t>IV</w:t>
      </w:r>
      <w:r w:rsidRPr="00086AA1">
        <w:rPr>
          <w:rFonts w:ascii="Times New Roman" w:eastAsia="Times New Roman" w:hAnsi="Times New Roman" w:cs="Times New Roman"/>
          <w:sz w:val="24"/>
          <w:szCs w:val="24"/>
          <w:lang w:eastAsia="ru-RU"/>
        </w:rPr>
        <w:t xml:space="preserve"> настоящей учетной политики, составляются отдельно.</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6.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КБК Х.302.11 «Расчеты по заработной плате» и КБК Х.302.13 «Расчеты по начислениям на выплаты по оплате труда»;</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КБК Х.302.12 «Расчеты по прочим выплатам»;</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КБК Х.302.96 «Расчеты по прочим расходам».</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i/>
          <w:sz w:val="24"/>
          <w:szCs w:val="24"/>
          <w:lang w:eastAsia="ru-RU"/>
        </w:rPr>
        <w:t>Основание: пункт 257 Инструкции  № 157н.</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7. Журналам операций присваиваются номера согласно приложению №___. По операциям, указанным в пункте 2 раздела </w:t>
      </w:r>
      <w:r w:rsidRPr="00086AA1">
        <w:rPr>
          <w:rFonts w:ascii="Times New Roman" w:eastAsia="Times New Roman" w:hAnsi="Times New Roman" w:cs="Times New Roman"/>
          <w:sz w:val="24"/>
          <w:szCs w:val="24"/>
          <w:lang w:val="en-US" w:eastAsia="ru-RU"/>
        </w:rPr>
        <w:t>IV</w:t>
      </w:r>
      <w:r w:rsidRPr="00086AA1">
        <w:rPr>
          <w:rFonts w:ascii="Times New Roman" w:eastAsia="Times New Roman" w:hAnsi="Times New Roman" w:cs="Times New Roman"/>
          <w:sz w:val="24"/>
          <w:szCs w:val="24"/>
          <w:lang w:eastAsia="ru-RU"/>
        </w:rPr>
        <w:t xml:space="preserve">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8.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Список сотрудников, имеющих право подписи электронных документов и регистров бухучета, утверждается отдельным приказом.</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9. Первичные и сводные учетные документы, бухгалтерские регистры составляются на бумажном носителе и заверяются собственноручной подписью.</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Список сотрудников, имеющих право подписи регистров бухучета, утверждается отдельным приказом.</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i/>
          <w:sz w:val="24"/>
          <w:szCs w:val="24"/>
          <w:lang w:eastAsia="ru-RU"/>
        </w:rPr>
        <w:t>Основание: часть 5 статьи 9 Закона от 6 декабря 2011 № 402-ФЗ, пункт 11 Инструкции  № 157н, пункт 32 Стандарта «Концептуальные основы бухучета и отчетности», Методические указания, утвержденные приказом Минфина России от 30 марта 2015 № 52н, статья 2 Закона от 6 апреля 2011 № 63-ФЗ. </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10.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Для этого ведется журнал учета и движения электронных носителей, который пронумерован, прошнурован и скреплен печатью администрации </w:t>
      </w:r>
      <w:r w:rsidR="009A7D1A">
        <w:rPr>
          <w:rFonts w:ascii="Times New Roman" w:eastAsia="Times New Roman" w:hAnsi="Times New Roman" w:cs="Times New Roman"/>
          <w:sz w:val="24"/>
          <w:szCs w:val="24"/>
          <w:lang w:eastAsia="ru-RU"/>
        </w:rPr>
        <w:t>Табулгинского</w:t>
      </w:r>
      <w:r w:rsidRPr="00086AA1">
        <w:rPr>
          <w:rFonts w:ascii="Times New Roman" w:eastAsia="Times New Roman" w:hAnsi="Times New Roman" w:cs="Times New Roman"/>
          <w:sz w:val="24"/>
          <w:szCs w:val="24"/>
          <w:lang w:eastAsia="ru-RU"/>
        </w:rPr>
        <w:t xml:space="preserve"> сельсовета. Ведение и хранение журнала возлагается приказом руководителя на ответственного сотрудника учреждения.</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i/>
          <w:sz w:val="24"/>
          <w:szCs w:val="24"/>
          <w:lang w:eastAsia="ru-RU"/>
        </w:rPr>
        <w:t>Основание: пункт 33 Стандарта «Концептуальные основы бухучета и отчетности», пункт 14 Инструкции  № 157н.</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11. В деятельности учреждения используются следующие бланки строгой отчетности:</w:t>
      </w:r>
      <w:r w:rsidRPr="00086AA1">
        <w:rPr>
          <w:rFonts w:ascii="Times New Roman" w:eastAsia="Times New Roman" w:hAnsi="Times New Roman" w:cs="Times New Roman"/>
          <w:sz w:val="24"/>
          <w:szCs w:val="24"/>
          <w:lang w:eastAsia="ru-RU"/>
        </w:rPr>
        <w:br/>
        <w:t>– бланки трудовых книжек и вкладышей к ним;</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lastRenderedPageBreak/>
        <w:t>– бланки дипломов, вкладышей к дипломам, свидетельств;</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бланки платежных квитанций по форме № 0504510.</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Учет бланков ведется по стоимости их приобретения.</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i/>
          <w:sz w:val="24"/>
          <w:szCs w:val="24"/>
          <w:lang w:eastAsia="ru-RU"/>
        </w:rPr>
        <w:t>Основание: пункт 337 Инструкции  № 157н.</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AC044A">
      <w:pPr>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12. Перечень должностей сотрудников, ответственных за учет, хранение и выдачу бланков строгой отчетности, приведен в приложении № __.</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13. Особенности применения первичных документов:</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13.1. При приобретении и реализации нефинансовых активов составляется Акт о приеме-передаче объектов нефинансовых активов (ф. 0504101).</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13.2.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13.3.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Табель учета использования рабочего времени (ф. 0504421) дополнен условными обозначениями.</w:t>
      </w:r>
    </w:p>
    <w:p w:rsidR="00647B77" w:rsidRPr="00086AA1" w:rsidRDefault="00647B77" w:rsidP="00AC0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6"/>
        <w:gridCol w:w="885"/>
      </w:tblGrid>
      <w:tr w:rsidR="00086AA1" w:rsidRPr="00086AA1" w:rsidTr="00647B77">
        <w:tc>
          <w:tcPr>
            <w:tcW w:w="4326" w:type="dxa"/>
          </w:tcPr>
          <w:p w:rsidR="00647B77" w:rsidRPr="00086AA1"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Наименование показателя</w:t>
            </w:r>
          </w:p>
        </w:tc>
        <w:tc>
          <w:tcPr>
            <w:tcW w:w="885" w:type="dxa"/>
          </w:tcPr>
          <w:p w:rsidR="00647B77" w:rsidRPr="00086AA1"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Код</w:t>
            </w:r>
          </w:p>
        </w:tc>
      </w:tr>
      <w:tr w:rsidR="00086AA1" w:rsidRPr="00086AA1" w:rsidTr="00647B77">
        <w:tc>
          <w:tcPr>
            <w:tcW w:w="4326" w:type="dxa"/>
          </w:tcPr>
          <w:p w:rsidR="00647B77" w:rsidRPr="00086AA1"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Дополнительные выходные дни (оплачиваемые) </w:t>
            </w:r>
          </w:p>
        </w:tc>
        <w:tc>
          <w:tcPr>
            <w:tcW w:w="885" w:type="dxa"/>
          </w:tcPr>
          <w:p w:rsidR="00647B77" w:rsidRPr="00086AA1"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ОВ</w:t>
            </w:r>
          </w:p>
        </w:tc>
      </w:tr>
      <w:tr w:rsidR="00086AA1" w:rsidRPr="00086AA1" w:rsidTr="00647B77">
        <w:tc>
          <w:tcPr>
            <w:tcW w:w="4326" w:type="dxa"/>
          </w:tcPr>
          <w:p w:rsidR="00647B77" w:rsidRPr="00086AA1"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Заключение под стражу</w:t>
            </w:r>
          </w:p>
        </w:tc>
        <w:tc>
          <w:tcPr>
            <w:tcW w:w="885" w:type="dxa"/>
          </w:tcPr>
          <w:p w:rsidR="00647B77" w:rsidRPr="00086AA1"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ЗС</w:t>
            </w:r>
          </w:p>
        </w:tc>
      </w:tr>
      <w:tr w:rsidR="00086AA1" w:rsidRPr="00086AA1" w:rsidTr="00647B77">
        <w:tc>
          <w:tcPr>
            <w:tcW w:w="4326" w:type="dxa"/>
          </w:tcPr>
          <w:p w:rsidR="00647B77" w:rsidRPr="00086AA1"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Нахождение в пути к месту вахты и обратно</w:t>
            </w:r>
          </w:p>
        </w:tc>
        <w:tc>
          <w:tcPr>
            <w:tcW w:w="885" w:type="dxa"/>
          </w:tcPr>
          <w:p w:rsidR="00647B77" w:rsidRPr="00086AA1"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ДП</w:t>
            </w:r>
          </w:p>
        </w:tc>
      </w:tr>
      <w:tr w:rsidR="00647B77" w:rsidRPr="00086AA1" w:rsidTr="00647B77">
        <w:tc>
          <w:tcPr>
            <w:tcW w:w="4326" w:type="dxa"/>
          </w:tcPr>
          <w:p w:rsidR="00647B77" w:rsidRPr="00086AA1"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w:t>
            </w:r>
          </w:p>
        </w:tc>
        <w:tc>
          <w:tcPr>
            <w:tcW w:w="885" w:type="dxa"/>
          </w:tcPr>
          <w:p w:rsidR="00647B77" w:rsidRPr="00086AA1"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r>
    </w:tbl>
    <w:p w:rsidR="00647B77" w:rsidRPr="00086AA1" w:rsidRDefault="00647B77" w:rsidP="00647B77">
      <w:pPr>
        <w:spacing w:after="0" w:line="240" w:lineRule="auto"/>
        <w:jc w:val="both"/>
        <w:rPr>
          <w:rFonts w:ascii="Times New Roman" w:eastAsia="Times New Roman" w:hAnsi="Times New Roman" w:cs="Times New Roman"/>
          <w:sz w:val="24"/>
          <w:szCs w:val="24"/>
          <w:lang w:eastAsia="ru-RU"/>
        </w:rPr>
      </w:pPr>
    </w:p>
    <w:p w:rsidR="00647B77" w:rsidRPr="00086AA1" w:rsidRDefault="00647B77" w:rsidP="009A7D1A">
      <w:pPr>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bCs/>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sz w:val="24"/>
          <w:szCs w:val="24"/>
          <w:lang w:eastAsia="ru-RU"/>
        </w:rPr>
      </w:pPr>
      <w:r w:rsidRPr="00086AA1">
        <w:rPr>
          <w:rFonts w:ascii="Times New Roman" w:eastAsia="Times New Roman" w:hAnsi="Times New Roman" w:cs="Times New Roman"/>
          <w:bCs/>
          <w:sz w:val="24"/>
          <w:szCs w:val="24"/>
          <w:lang w:val="en-US" w:eastAsia="ru-RU"/>
        </w:rPr>
        <w:t>IV</w:t>
      </w:r>
      <w:r w:rsidRPr="00086AA1">
        <w:rPr>
          <w:rFonts w:ascii="Times New Roman" w:eastAsia="Times New Roman" w:hAnsi="Times New Roman" w:cs="Times New Roman"/>
          <w:bCs/>
          <w:sz w:val="24"/>
          <w:szCs w:val="24"/>
          <w:lang w:eastAsia="ru-RU"/>
        </w:rPr>
        <w:t>. План счетов</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 Бухгалтерский учет ведется с использованием Рабочего плана счетов (приложение № __), разработанног</w:t>
      </w:r>
      <w:r w:rsidR="009A7D1A">
        <w:rPr>
          <w:rFonts w:ascii="Times New Roman" w:eastAsia="Times New Roman" w:hAnsi="Times New Roman" w:cs="Times New Roman"/>
          <w:sz w:val="24"/>
          <w:szCs w:val="24"/>
          <w:lang w:eastAsia="ru-RU"/>
        </w:rPr>
        <w:t xml:space="preserve">о в соответствии с Инструкцией </w:t>
      </w:r>
      <w:r w:rsidRPr="00086AA1">
        <w:rPr>
          <w:rFonts w:ascii="Times New Roman" w:eastAsia="Times New Roman" w:hAnsi="Times New Roman" w:cs="Times New Roman"/>
          <w:sz w:val="24"/>
          <w:szCs w:val="24"/>
          <w:lang w:eastAsia="ru-RU"/>
        </w:rPr>
        <w:t xml:space="preserve">№ 157н, Инструкцией № 174н, за исключением операций, указанных в пункте 2 раздела </w:t>
      </w:r>
      <w:r w:rsidRPr="00086AA1">
        <w:rPr>
          <w:rFonts w:ascii="Times New Roman" w:eastAsia="Times New Roman" w:hAnsi="Times New Roman" w:cs="Times New Roman"/>
          <w:sz w:val="24"/>
          <w:szCs w:val="24"/>
          <w:lang w:val="en-US" w:eastAsia="ru-RU"/>
        </w:rPr>
        <w:t>IV</w:t>
      </w:r>
      <w:r w:rsidRPr="00086AA1">
        <w:rPr>
          <w:rFonts w:ascii="Times New Roman" w:eastAsia="Times New Roman" w:hAnsi="Times New Roman" w:cs="Times New Roman"/>
          <w:sz w:val="24"/>
          <w:szCs w:val="24"/>
          <w:lang w:eastAsia="ru-RU"/>
        </w:rPr>
        <w:t xml:space="preserve"> настоящей учетной политики.</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i/>
          <w:sz w:val="24"/>
          <w:szCs w:val="24"/>
          <w:lang w:eastAsia="ru-RU"/>
        </w:rPr>
        <w:t>Основание: пункт 19 Стандарта «Концептуальные основы бухучета и отчетности», подпункт “б» пункта 9 Стандарта «Учетная политика, оценочные значения и ошибки», пункты 2 и 6 Инструкции № 157н.</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При отражении в бухучете хозяйственных операций 1–18 разряды номера счета Рабочего плана счетов формируются следующим образом:</w:t>
      </w:r>
    </w:p>
    <w:p w:rsidR="00647B77" w:rsidRPr="00086AA1"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796"/>
      </w:tblGrid>
      <w:tr w:rsidR="00086AA1" w:rsidRPr="00086AA1" w:rsidTr="00647B77">
        <w:tc>
          <w:tcPr>
            <w:tcW w:w="2093" w:type="dxa"/>
            <w:vAlign w:val="center"/>
          </w:tcPr>
          <w:p w:rsidR="00647B77" w:rsidRPr="00086AA1"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Разряд номера счета</w:t>
            </w:r>
          </w:p>
        </w:tc>
        <w:tc>
          <w:tcPr>
            <w:tcW w:w="7796" w:type="dxa"/>
            <w:vAlign w:val="center"/>
          </w:tcPr>
          <w:p w:rsidR="00647B77" w:rsidRPr="00086AA1"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Код</w:t>
            </w:r>
          </w:p>
        </w:tc>
      </w:tr>
      <w:tr w:rsidR="00086AA1" w:rsidRPr="00086AA1" w:rsidTr="00647B77">
        <w:tc>
          <w:tcPr>
            <w:tcW w:w="2093" w:type="dxa"/>
            <w:vAlign w:val="center"/>
          </w:tcPr>
          <w:p w:rsidR="00647B77" w:rsidRPr="00086AA1"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1–4</w:t>
            </w:r>
          </w:p>
        </w:tc>
        <w:tc>
          <w:tcPr>
            <w:tcW w:w="7796" w:type="dxa"/>
          </w:tcPr>
          <w:p w:rsidR="00647B77" w:rsidRPr="00086AA1"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Аналитический код вида услуги:</w:t>
            </w:r>
          </w:p>
          <w:p w:rsidR="00647B77" w:rsidRPr="00086AA1"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iCs/>
                <w:sz w:val="24"/>
                <w:szCs w:val="24"/>
                <w:lang w:eastAsia="ru-RU"/>
              </w:rPr>
              <w:t>0104 «Функционирование местных администраций»</w:t>
            </w:r>
            <w:r w:rsidRPr="00086AA1">
              <w:rPr>
                <w:rFonts w:ascii="Times New Roman" w:eastAsia="Times New Roman" w:hAnsi="Times New Roman" w:cs="Times New Roman"/>
                <w:sz w:val="24"/>
                <w:szCs w:val="24"/>
                <w:lang w:eastAsia="ru-RU"/>
              </w:rPr>
              <w:t xml:space="preserve"> (пример)</w:t>
            </w:r>
          </w:p>
          <w:p w:rsidR="00647B77" w:rsidRPr="00086AA1"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w:t>
            </w:r>
          </w:p>
        </w:tc>
      </w:tr>
      <w:tr w:rsidR="00086AA1" w:rsidRPr="00086AA1" w:rsidTr="00647B77">
        <w:tc>
          <w:tcPr>
            <w:tcW w:w="2093" w:type="dxa"/>
          </w:tcPr>
          <w:p w:rsidR="00647B77" w:rsidRPr="00086AA1"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lastRenderedPageBreak/>
              <w:t>5–14</w:t>
            </w:r>
            <w:r w:rsidRPr="00086AA1">
              <w:rPr>
                <w:rFonts w:ascii="Times New Roman" w:eastAsia="Times New Roman" w:hAnsi="Times New Roman" w:cs="Times New Roman"/>
                <w:sz w:val="24"/>
                <w:szCs w:val="24"/>
                <w:lang w:val="en-US" w:eastAsia="ru-RU"/>
              </w:rPr>
              <w:t xml:space="preserve"> или 5-17</w:t>
            </w:r>
          </w:p>
        </w:tc>
        <w:tc>
          <w:tcPr>
            <w:tcW w:w="7796" w:type="dxa"/>
          </w:tcPr>
          <w:p w:rsidR="00647B77" w:rsidRPr="00086AA1"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0000000000</w:t>
            </w:r>
          </w:p>
        </w:tc>
      </w:tr>
      <w:tr w:rsidR="00086AA1" w:rsidRPr="00086AA1" w:rsidTr="00647B77">
        <w:tc>
          <w:tcPr>
            <w:tcW w:w="2093" w:type="dxa"/>
          </w:tcPr>
          <w:p w:rsidR="00647B77" w:rsidRPr="00086AA1"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15–17</w:t>
            </w:r>
          </w:p>
        </w:tc>
        <w:tc>
          <w:tcPr>
            <w:tcW w:w="7796" w:type="dxa"/>
          </w:tcPr>
          <w:p w:rsidR="00647B77" w:rsidRPr="00086AA1" w:rsidRDefault="00647B77" w:rsidP="00647B77">
            <w:pPr>
              <w:spacing w:after="0" w:line="240" w:lineRule="auto"/>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Код вида поступлений или выбытий, соответствующий:</w:t>
            </w:r>
          </w:p>
          <w:p w:rsidR="00647B77" w:rsidRPr="00086AA1" w:rsidRDefault="00647B77" w:rsidP="00647B7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аналитической группе подвида доходов бюджетов;</w:t>
            </w:r>
          </w:p>
          <w:p w:rsidR="00647B77" w:rsidRPr="00086AA1" w:rsidRDefault="00647B77" w:rsidP="00647B7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коду вида расходов;</w:t>
            </w:r>
          </w:p>
          <w:p w:rsidR="00647B77" w:rsidRPr="00086AA1" w:rsidRDefault="00647B77" w:rsidP="00647B77">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аналитической группе вида источников финансирования дефицитов бюджетов</w:t>
            </w:r>
          </w:p>
        </w:tc>
      </w:tr>
      <w:tr w:rsidR="00086AA1" w:rsidRPr="00086AA1" w:rsidTr="00647B77">
        <w:tc>
          <w:tcPr>
            <w:tcW w:w="2093" w:type="dxa"/>
          </w:tcPr>
          <w:p w:rsidR="00647B77" w:rsidRPr="00086AA1" w:rsidRDefault="00647B77" w:rsidP="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18</w:t>
            </w:r>
          </w:p>
        </w:tc>
        <w:tc>
          <w:tcPr>
            <w:tcW w:w="7796" w:type="dxa"/>
          </w:tcPr>
          <w:p w:rsidR="00647B77" w:rsidRPr="00086AA1" w:rsidRDefault="00647B77" w:rsidP="00647B77">
            <w:pPr>
              <w:spacing w:after="0" w:line="240" w:lineRule="auto"/>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Код вида финансового обеспечения (деятельности)</w:t>
            </w:r>
          </w:p>
          <w:p w:rsidR="00647B77" w:rsidRPr="00086AA1" w:rsidRDefault="00647B77" w:rsidP="00647B77">
            <w:pPr>
              <w:numPr>
                <w:ilvl w:val="0"/>
                <w:numId w:val="20"/>
              </w:numPr>
              <w:spacing w:after="0" w:line="240" w:lineRule="auto"/>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2 – приносящая доход деятельность (собственные доходы учреждения);</w:t>
            </w:r>
          </w:p>
          <w:p w:rsidR="00647B77" w:rsidRPr="00086AA1" w:rsidRDefault="00647B77" w:rsidP="00647B77">
            <w:pPr>
              <w:numPr>
                <w:ilvl w:val="0"/>
                <w:numId w:val="20"/>
              </w:numPr>
              <w:spacing w:after="0" w:line="240" w:lineRule="auto"/>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3 – средства во временном распоряжении;</w:t>
            </w:r>
          </w:p>
          <w:p w:rsidR="00647B77" w:rsidRPr="00086AA1" w:rsidRDefault="00647B77" w:rsidP="00647B77">
            <w:pPr>
              <w:numPr>
                <w:ilvl w:val="0"/>
                <w:numId w:val="20"/>
              </w:numPr>
              <w:spacing w:after="0" w:line="240" w:lineRule="auto"/>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4 – субсидия на выполнение государственного муниципального задания;</w:t>
            </w:r>
          </w:p>
          <w:p w:rsidR="00647B77" w:rsidRPr="00086AA1" w:rsidRDefault="00647B77" w:rsidP="00647B77">
            <w:pPr>
              <w:numPr>
                <w:ilvl w:val="0"/>
                <w:numId w:val="20"/>
              </w:numPr>
              <w:spacing w:after="0" w:line="240" w:lineRule="auto"/>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5 – субсидии на иные цели;</w:t>
            </w:r>
          </w:p>
          <w:p w:rsidR="00647B77" w:rsidRPr="00086AA1" w:rsidRDefault="00647B77" w:rsidP="00647B77">
            <w:pPr>
              <w:numPr>
                <w:ilvl w:val="0"/>
                <w:numId w:val="20"/>
              </w:numPr>
              <w:spacing w:after="0" w:line="240" w:lineRule="auto"/>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6 – субсидии на цели осуществления капитальных вложений</w:t>
            </w:r>
          </w:p>
        </w:tc>
      </w:tr>
    </w:tbl>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sz w:val="24"/>
          <w:szCs w:val="24"/>
          <w:lang w:eastAsia="ru-RU"/>
        </w:rPr>
        <w:br/>
      </w:r>
      <w:r w:rsidRPr="00086AA1">
        <w:rPr>
          <w:rFonts w:ascii="Times New Roman" w:eastAsia="Times New Roman" w:hAnsi="Times New Roman" w:cs="Times New Roman"/>
          <w:i/>
          <w:sz w:val="24"/>
          <w:szCs w:val="24"/>
          <w:lang w:eastAsia="ru-RU"/>
        </w:rPr>
        <w:t>Основание: пункты 21–21.2 Инструкции  № 157н, пункт 2.1 Инструкции № 174н.</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sz w:val="24"/>
          <w:szCs w:val="24"/>
          <w:lang w:eastAsia="ru-RU"/>
        </w:rPr>
      </w:pPr>
      <w:r w:rsidRPr="00086AA1">
        <w:rPr>
          <w:rFonts w:ascii="Times New Roman" w:eastAsia="Times New Roman" w:hAnsi="Times New Roman" w:cs="Times New Roman"/>
          <w:bCs/>
          <w:sz w:val="24"/>
          <w:szCs w:val="24"/>
          <w:lang w:val="en-US" w:eastAsia="ru-RU"/>
        </w:rPr>
        <w:t>V</w:t>
      </w:r>
      <w:r w:rsidRPr="00086AA1">
        <w:rPr>
          <w:rFonts w:ascii="Times New Roman" w:eastAsia="Times New Roman" w:hAnsi="Times New Roman" w:cs="Times New Roman"/>
          <w:bCs/>
          <w:sz w:val="24"/>
          <w:szCs w:val="24"/>
          <w:lang w:eastAsia="ru-RU"/>
        </w:rPr>
        <w:t>. Учет отдельных видов имущества и обязательств</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 Бухучет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 __).</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i/>
          <w:sz w:val="24"/>
          <w:szCs w:val="24"/>
          <w:lang w:eastAsia="ru-RU"/>
        </w:rPr>
        <w:t>Основание: пункт 23 Стандарта «Концептуальные основы бухучета и отчетности», пункт 3 Инструкции  № 157н.</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i/>
          <w:sz w:val="24"/>
          <w:szCs w:val="24"/>
          <w:lang w:eastAsia="ru-RU"/>
        </w:rPr>
        <w:t>Основание: пункт 54 Стандарта «Концептуальные основы бухучета и отчетности».</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i/>
          <w:sz w:val="24"/>
          <w:szCs w:val="24"/>
          <w:lang w:eastAsia="ru-RU"/>
        </w:rPr>
        <w:t>Основание: пункт 6 Стандарта «Учетная политика, оценочные значения и ошибки».</w:t>
      </w:r>
      <w:r w:rsidRPr="00086AA1">
        <w:rPr>
          <w:rFonts w:ascii="Times New Roman" w:eastAsia="Times New Roman" w:hAnsi="Times New Roman" w:cs="Times New Roman"/>
          <w:sz w:val="24"/>
          <w:szCs w:val="24"/>
          <w:lang w:eastAsia="ru-RU"/>
        </w:rPr>
        <w:tab/>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086AA1">
        <w:rPr>
          <w:rFonts w:ascii="Times New Roman" w:eastAsia="Times New Roman" w:hAnsi="Times New Roman" w:cs="Times New Roman"/>
          <w:iCs/>
          <w:sz w:val="24"/>
          <w:szCs w:val="24"/>
          <w:lang w:eastAsia="ru-RU"/>
        </w:rPr>
        <w:t>1. Основные средства</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9A7D1A"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А</w:t>
      </w:r>
      <w:r w:rsidR="00647B77" w:rsidRPr="00086AA1">
        <w:rPr>
          <w:rFonts w:ascii="Times New Roman" w:eastAsia="Times New Roman" w:hAnsi="Times New Roman" w:cs="Times New Roman"/>
          <w:sz w:val="24"/>
          <w:szCs w:val="24"/>
          <w:lang w:eastAsia="ru-RU"/>
        </w:rPr>
        <w:t xml:space="preserve">дминистрация </w:t>
      </w:r>
      <w:r>
        <w:rPr>
          <w:rFonts w:ascii="Times New Roman" w:eastAsia="Times New Roman" w:hAnsi="Times New Roman" w:cs="Times New Roman"/>
          <w:sz w:val="24"/>
          <w:szCs w:val="24"/>
          <w:lang w:eastAsia="ru-RU"/>
        </w:rPr>
        <w:t>Табулгинског</w:t>
      </w:r>
      <w:r w:rsidR="00647B77" w:rsidRPr="00086AA1">
        <w:rPr>
          <w:rFonts w:ascii="Times New Roman" w:eastAsia="Times New Roman" w:hAnsi="Times New Roman" w:cs="Times New Roman"/>
          <w:sz w:val="24"/>
          <w:szCs w:val="24"/>
          <w:lang w:eastAsia="ru-RU"/>
        </w:rPr>
        <w:t>о сельсовета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«Производственный и хозяйственный инвентарь», приведен в приложении № __.</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647B77" w:rsidRPr="00086AA1" w:rsidRDefault="00647B77" w:rsidP="009A7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contextualSpacing/>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объекты библиотечного фонда;</w:t>
      </w:r>
    </w:p>
    <w:p w:rsidR="00647B77" w:rsidRPr="00086AA1" w:rsidRDefault="00647B77" w:rsidP="009A7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contextualSpacing/>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мебель для обстановки одного помещения: столы, стулья, стеллажи, шкафы, полки;</w:t>
      </w:r>
    </w:p>
    <w:p w:rsidR="00647B77" w:rsidRPr="00086AA1" w:rsidRDefault="00647B77" w:rsidP="009A7D1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contextualSpacing/>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lastRenderedPageBreak/>
        <w:t>Не считается существенной стоимость до 40 000 руб. за один имущественный объект.</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i/>
          <w:sz w:val="24"/>
          <w:szCs w:val="24"/>
          <w:lang w:eastAsia="ru-RU"/>
        </w:rPr>
        <w:t>Основание: пункт 10 Стандарта «Основные средства».</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1.3. Уникальный инвентарный номер, при</w:t>
      </w:r>
      <w:r w:rsidR="009A7D1A">
        <w:rPr>
          <w:rFonts w:ascii="Times New Roman" w:eastAsia="Times New Roman" w:hAnsi="Times New Roman" w:cs="Times New Roman"/>
          <w:sz w:val="24"/>
          <w:szCs w:val="24"/>
          <w:lang w:eastAsia="ru-RU"/>
        </w:rPr>
        <w:t xml:space="preserve">своенный объекту недвижимости, </w:t>
      </w:r>
      <w:r w:rsidRPr="00086AA1">
        <w:rPr>
          <w:rFonts w:ascii="Times New Roman" w:eastAsia="Times New Roman" w:hAnsi="Times New Roman" w:cs="Times New Roman"/>
          <w:sz w:val="24"/>
          <w:szCs w:val="24"/>
          <w:lang w:eastAsia="ru-RU"/>
        </w:rPr>
        <w:t>состоит из десяти знаков:</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2–4-й разряды – код объекта учета синтетического счета в Плане счетов бухгалтерского учета (приложение 1 к приказу Минфина России от 16 декабря 2010 № 174н);</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5–6-й разряды – код группы и вида синтетического счета Плана счетов бухгалтерского учета (приложение 1 к приказу Минфина России от 16 декабря 2010 № 174н);</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7–10-й разряды – порядковый номер нефинансового актива.</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i/>
          <w:sz w:val="24"/>
          <w:szCs w:val="24"/>
          <w:lang w:eastAsia="ru-RU"/>
        </w:rPr>
        <w:t>Основание: пункт 9 Стандарта «Основные средства», пункт 46 Инструкции  № 157н.</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1.3. Уникальный инвентарный номер, при</w:t>
      </w:r>
      <w:r w:rsidR="009A7D1A">
        <w:rPr>
          <w:rFonts w:ascii="Times New Roman" w:eastAsia="Times New Roman" w:hAnsi="Times New Roman" w:cs="Times New Roman"/>
          <w:sz w:val="24"/>
          <w:szCs w:val="24"/>
          <w:lang w:eastAsia="ru-RU"/>
        </w:rPr>
        <w:t xml:space="preserve">своенный объекту недвижимости, </w:t>
      </w:r>
      <w:r w:rsidRPr="00086AA1">
        <w:rPr>
          <w:rFonts w:ascii="Times New Roman" w:eastAsia="Times New Roman" w:hAnsi="Times New Roman" w:cs="Times New Roman"/>
          <w:sz w:val="24"/>
          <w:szCs w:val="24"/>
          <w:lang w:eastAsia="ru-RU"/>
        </w:rPr>
        <w:t>состоит из одиннадцати знаков:</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1-й разряд – вид финансового обеспечения;</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2–4-й разряды – код объекта учета синтетического счета в Плане счетов бухгалтерского учета (приложение 1 к приказу Минфина России от 16 декабря 2010 № 174н);</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5–6-й разряды – код группы и вида синтетического счета Плана счетов бухгалтерского учета (приложение 1 к приказу Минфина России от 16 декабря 2010 № 174н);</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7–11-й разряды – порядковый номер нефинансового актива.</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i/>
          <w:sz w:val="24"/>
          <w:szCs w:val="24"/>
          <w:lang w:eastAsia="ru-RU"/>
        </w:rPr>
        <w:t>Основание: пункт 9 Стандарта «Основные средства», пункт 46 Инструкции  № 157н.</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1.4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1.4.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в распечатанном виде на бумаге под скотч.</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1.4.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прикрепления к инвентарному объекту карточки со штрихкодом.</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1.4.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прикрепления к инвентарному объекту жетона.</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1.5.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w:t>
      </w:r>
      <w:r w:rsidRPr="00086AA1">
        <w:rPr>
          <w:rFonts w:ascii="Times New Roman" w:eastAsia="Times New Roman" w:hAnsi="Times New Roman" w:cs="Times New Roman"/>
          <w:sz w:val="24"/>
          <w:szCs w:val="24"/>
          <w:lang w:eastAsia="ru-RU"/>
        </w:rPr>
        <w:lastRenderedPageBreak/>
        <w:t>с его стоимости списывается в текущие расходы стоимость заменяемых (выбываемых) составных частей. Данное правило применяется к следующим группам основных средств:</w:t>
      </w:r>
    </w:p>
    <w:p w:rsidR="00647B77" w:rsidRPr="00086AA1" w:rsidRDefault="00647B77" w:rsidP="009A7D1A">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contextualSpacing/>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машины и оборудование;</w:t>
      </w:r>
    </w:p>
    <w:p w:rsidR="00647B77" w:rsidRPr="00086AA1" w:rsidRDefault="00647B77" w:rsidP="009A7D1A">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contextualSpacing/>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транспортные средства;</w:t>
      </w:r>
    </w:p>
    <w:p w:rsidR="00647B77" w:rsidRPr="00086AA1" w:rsidRDefault="00647B77" w:rsidP="009A7D1A">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contextualSpacing/>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инвентарь производственный и хозяйственный;</w:t>
      </w:r>
    </w:p>
    <w:p w:rsidR="00647B77" w:rsidRPr="00086AA1" w:rsidRDefault="00647B77" w:rsidP="009A7D1A">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contextualSpacing/>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многолетние насаждения;</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i/>
          <w:sz w:val="24"/>
          <w:szCs w:val="24"/>
          <w:lang w:eastAsia="ru-RU"/>
        </w:rPr>
        <w:t>Основание: пункт 27 Стандарта «Основные средства».</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1.6. В слу</w:t>
      </w:r>
      <w:r w:rsidR="00C711B3" w:rsidRPr="00086AA1">
        <w:rPr>
          <w:rFonts w:ascii="Times New Roman" w:eastAsia="Times New Roman" w:hAnsi="Times New Roman" w:cs="Times New Roman"/>
          <w:sz w:val="24"/>
          <w:szCs w:val="24"/>
          <w:lang w:eastAsia="ru-RU"/>
        </w:rPr>
        <w:t>чае частичной ликвидации или раз</w:t>
      </w:r>
      <w:r w:rsidRPr="00086AA1">
        <w:rPr>
          <w:rFonts w:ascii="Times New Roman" w:eastAsia="Times New Roman" w:hAnsi="Times New Roman" w:cs="Times New Roman"/>
          <w:sz w:val="24"/>
          <w:szCs w:val="24"/>
          <w:lang w:eastAsia="ru-RU"/>
        </w:rPr>
        <w:t>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647B77" w:rsidRPr="00086AA1" w:rsidRDefault="00647B77" w:rsidP="009A7D1A">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contextualSpacing/>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площади;</w:t>
      </w:r>
    </w:p>
    <w:p w:rsidR="00647B77" w:rsidRPr="00086AA1" w:rsidRDefault="00647B77" w:rsidP="009A7D1A">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contextualSpacing/>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объему;</w:t>
      </w:r>
    </w:p>
    <w:p w:rsidR="00647B77" w:rsidRPr="00086AA1" w:rsidRDefault="00647B77" w:rsidP="009A7D1A">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contextualSpacing/>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весу;</w:t>
      </w:r>
    </w:p>
    <w:p w:rsidR="00647B77" w:rsidRPr="00086AA1" w:rsidRDefault="00647B77" w:rsidP="009A7D1A">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contextualSpacing/>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иному показателю, установленному комиссией по поступлению и выбытию активов.</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647B77" w:rsidRPr="00086AA1" w:rsidRDefault="00647B77" w:rsidP="009A7D1A">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contextualSpacing/>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машины и оборудование;</w:t>
      </w:r>
    </w:p>
    <w:p w:rsidR="00647B77" w:rsidRPr="00086AA1" w:rsidRDefault="00647B77" w:rsidP="009A7D1A">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contextualSpacing/>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транспортные средства;</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i/>
          <w:sz w:val="24"/>
          <w:szCs w:val="24"/>
          <w:lang w:eastAsia="ru-RU"/>
        </w:rPr>
        <w:t>Основание: пункт 28 Стандарта «Основные средства».</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1.8. Начисление амортизации осуществляется следующим образом:</w:t>
      </w:r>
      <w:r w:rsidRPr="00086AA1">
        <w:rPr>
          <w:rFonts w:ascii="Times New Roman" w:eastAsia="Times New Roman" w:hAnsi="Times New Roman" w:cs="Times New Roman"/>
          <w:sz w:val="24"/>
          <w:szCs w:val="24"/>
          <w:lang w:eastAsia="ru-RU"/>
        </w:rPr>
        <w:b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sz w:val="24"/>
          <w:szCs w:val="24"/>
          <w:lang w:eastAsia="ru-RU"/>
        </w:rPr>
        <w:t>– линейным методом – на остальные объекты основных средств.</w:t>
      </w:r>
      <w:r w:rsidRPr="00086AA1">
        <w:rPr>
          <w:rFonts w:ascii="Times New Roman" w:eastAsia="Times New Roman" w:hAnsi="Times New Roman" w:cs="Times New Roman"/>
          <w:sz w:val="24"/>
          <w:szCs w:val="24"/>
          <w:lang w:eastAsia="ru-RU"/>
        </w:rPr>
        <w:br/>
      </w:r>
      <w:r w:rsidRPr="00086AA1">
        <w:rPr>
          <w:rFonts w:ascii="Times New Roman" w:eastAsia="Times New Roman" w:hAnsi="Times New Roman" w:cs="Times New Roman"/>
          <w:i/>
          <w:sz w:val="24"/>
          <w:szCs w:val="24"/>
          <w:lang w:eastAsia="ru-RU"/>
        </w:rPr>
        <w:t>Основание:  пункты 36, 37 Стандарта «Основные средства».</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sz w:val="24"/>
          <w:szCs w:val="24"/>
          <w:lang w:eastAsia="ru-RU"/>
        </w:rPr>
        <w:t>1.8. Начисление амортизации осуществляется линейным методом на все объекты основных средств.</w:t>
      </w:r>
      <w:r w:rsidRPr="00086AA1">
        <w:rPr>
          <w:rFonts w:ascii="Times New Roman" w:eastAsia="Times New Roman" w:hAnsi="Times New Roman" w:cs="Times New Roman"/>
          <w:sz w:val="24"/>
          <w:szCs w:val="24"/>
          <w:lang w:eastAsia="ru-RU"/>
        </w:rPr>
        <w:br/>
      </w:r>
      <w:r w:rsidRPr="00086AA1">
        <w:rPr>
          <w:rFonts w:ascii="Times New Roman" w:eastAsia="Times New Roman" w:hAnsi="Times New Roman" w:cs="Times New Roman"/>
          <w:i/>
          <w:sz w:val="24"/>
          <w:szCs w:val="24"/>
          <w:lang w:eastAsia="ru-RU"/>
        </w:rPr>
        <w:t>Основание:  пункты 36, 37 Стандарта «Основные средства».</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1.9.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i/>
          <w:sz w:val="24"/>
          <w:szCs w:val="24"/>
          <w:lang w:eastAsia="ru-RU"/>
        </w:rPr>
        <w:t>Основание: пункт 41 Стандарта «Основные средства».</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1.9. При переоценке объекта основных средств накопленная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 до переоцененной стоимости актива.</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i/>
          <w:sz w:val="24"/>
          <w:szCs w:val="24"/>
          <w:lang w:eastAsia="ru-RU"/>
        </w:rPr>
        <w:t>Основание: пункт 41 Стандарта «Основные средства».</w:t>
      </w:r>
      <w:r w:rsidRPr="00086AA1">
        <w:rPr>
          <w:rFonts w:ascii="Times New Roman" w:eastAsia="Times New Roman" w:hAnsi="Times New Roman" w:cs="Times New Roman"/>
          <w:sz w:val="24"/>
          <w:szCs w:val="24"/>
          <w:lang w:eastAsia="ru-RU"/>
        </w:rPr>
        <w:t xml:space="preserve">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1.10. 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 Состав комиссии по поступлению и выбытию активов установлен в приложении № __ настоящей Учетной политики.</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lastRenderedPageBreak/>
        <w:t>1.11. Имущество, относящееся к категории особо ценного имущества (ОЦИ), определяет комиссия по поступлению и выбытию активов (приложение № __). Такое имущество принимается к учету на основании выписки из протокола комиссии.</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1.12. Основные средства стоимостью до 10 000 руб. включительно, находящиеся в эксплуатации, учитываются на одноименном забалансовом счете 21 по балансовой стоимости.</w:t>
      </w:r>
    </w:p>
    <w:p w:rsidR="00647B77"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i/>
          <w:sz w:val="24"/>
          <w:szCs w:val="24"/>
          <w:lang w:eastAsia="ru-RU"/>
        </w:rPr>
        <w:t>Основание: пункт 39 Стандарта «Основные средства», пункт 373 Инструкции  № 157н.</w:t>
      </w:r>
    </w:p>
    <w:p w:rsidR="009A7D1A" w:rsidRPr="00086AA1" w:rsidRDefault="009A7D1A"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1.13. Основные средства стоимостью до 10 000 руб. включительно, находящиеся в эксплуатации, учитываются на одноименном забалансовом счете 21 в условной оценке: один объект, один рубль.</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i/>
          <w:sz w:val="24"/>
          <w:szCs w:val="24"/>
          <w:lang w:eastAsia="ru-RU"/>
        </w:rPr>
        <w:t>Основание: пункт 39 Стандарта «Основные средства», пункт 373 Инструкции  № 157н.</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1.14. При приобретении и (или) создании основных средств за счет средств, полученных по разным видам деятельности, сумма вложений, сформированных на счете </w:t>
      </w:r>
      <w:r w:rsidRPr="00086AA1">
        <w:rPr>
          <w:rFonts w:ascii="Times New Roman" w:eastAsia="Times New Roman" w:hAnsi="Times New Roman" w:cs="Times New Roman"/>
          <w:sz w:val="24"/>
          <w:szCs w:val="24"/>
          <w:shd w:val="clear" w:color="auto" w:fill="FFFFFF"/>
          <w:lang w:eastAsia="ru-RU"/>
        </w:rPr>
        <w:t>КБК</w:t>
      </w:r>
      <w:r w:rsidRPr="00086AA1">
        <w:rPr>
          <w:rFonts w:ascii="Times New Roman" w:eastAsia="Times New Roman" w:hAnsi="Times New Roman" w:cs="Times New Roman"/>
          <w:sz w:val="24"/>
          <w:szCs w:val="24"/>
          <w:lang w:eastAsia="ru-RU"/>
        </w:rPr>
        <w:t> Х.106.00.000, переводится на код вида деятельности 4 «субсидии на выполнение государственного (муниципального) задания».</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1.15. При принятии учредителем решения о выделении средств субсидии на финансовое обеспечение выполнения государственного (муниципального)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1.16.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1.2 раздела V настоящей Учетной политики.</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1.18.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забалансовом счете 43П «Имущество, переданное в пользование, - не объект аренды».</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val="en-US"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086AA1">
        <w:rPr>
          <w:rFonts w:ascii="Times New Roman" w:eastAsia="Times New Roman" w:hAnsi="Times New Roman" w:cs="Times New Roman"/>
          <w:iCs/>
          <w:sz w:val="24"/>
          <w:szCs w:val="24"/>
          <w:lang w:eastAsia="ru-RU"/>
        </w:rPr>
        <w:t>2. Материальные запасы</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9A7D1A"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А</w:t>
      </w:r>
      <w:r w:rsidR="00647B77" w:rsidRPr="00086AA1">
        <w:rPr>
          <w:rFonts w:ascii="Times New Roman" w:eastAsia="Times New Roman" w:hAnsi="Times New Roman" w:cs="Times New Roman"/>
          <w:sz w:val="24"/>
          <w:szCs w:val="24"/>
          <w:lang w:eastAsia="ru-RU"/>
        </w:rPr>
        <w:t xml:space="preserve">дминистрация </w:t>
      </w:r>
      <w:r>
        <w:rPr>
          <w:rFonts w:ascii="Times New Roman" w:eastAsia="Times New Roman" w:hAnsi="Times New Roman" w:cs="Times New Roman"/>
          <w:sz w:val="24"/>
          <w:szCs w:val="24"/>
          <w:lang w:eastAsia="ru-RU"/>
        </w:rPr>
        <w:t>Табулгинского</w:t>
      </w:r>
      <w:r w:rsidR="00647B77" w:rsidRPr="00086AA1">
        <w:rPr>
          <w:rFonts w:ascii="Times New Roman" w:eastAsia="Times New Roman" w:hAnsi="Times New Roman" w:cs="Times New Roman"/>
          <w:sz w:val="24"/>
          <w:szCs w:val="24"/>
          <w:lang w:eastAsia="ru-RU"/>
        </w:rPr>
        <w:t xml:space="preserve"> сельсовета учитывает в составе материальных запасов материальные объекты, указанные в пунктах 98–99 Инструкции № 157н, а также производственный и хозяйственный инвентарь, перечень которого приведен в приложении № __.</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sz w:val="24"/>
          <w:szCs w:val="24"/>
          <w:lang w:eastAsia="ru-RU"/>
        </w:rPr>
        <w:t xml:space="preserve">2.2. Списание материальных запасов производится по средней фактической стоимости. </w:t>
      </w:r>
      <w:r w:rsidRPr="00086AA1">
        <w:rPr>
          <w:rFonts w:ascii="Times New Roman" w:eastAsia="Times New Roman" w:hAnsi="Times New Roman" w:cs="Times New Roman"/>
          <w:i/>
          <w:sz w:val="24"/>
          <w:szCs w:val="24"/>
          <w:lang w:eastAsia="ru-RU"/>
        </w:rPr>
        <w:t>Основание: пункт 108 Инструкции  № 157н.</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2.2. Списание материальных запасов производится по фактической цене за единицу учета.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i/>
          <w:sz w:val="24"/>
          <w:szCs w:val="24"/>
          <w:lang w:eastAsia="ru-RU"/>
        </w:rPr>
        <w:t>Основание: пункт 108 Инструкции  № 157н.</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2.3. Нормы на расходы горюче-смазочных материалов (ГСМ) разрабатываются специализированной организацией и утверждаются приказом руководителя учреждения.</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Ежегодно приказом руководителя утверждаются период применения зимней надбавки к нормам расхода ГСМ и ее величина.</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ГСМ списывается на расходы по фактическому расходу на основании путевых листов, но не выше норм, установленных приказом руководителя администрации </w:t>
      </w:r>
      <w:r w:rsidR="009A7D1A">
        <w:rPr>
          <w:rFonts w:ascii="Times New Roman" w:eastAsia="Times New Roman" w:hAnsi="Times New Roman" w:cs="Times New Roman"/>
          <w:sz w:val="24"/>
          <w:szCs w:val="24"/>
          <w:lang w:eastAsia="ru-RU"/>
        </w:rPr>
        <w:t>Табулгинского</w:t>
      </w:r>
      <w:r w:rsidRPr="00086AA1">
        <w:rPr>
          <w:rFonts w:ascii="Times New Roman" w:eastAsia="Times New Roman" w:hAnsi="Times New Roman" w:cs="Times New Roman"/>
          <w:sz w:val="24"/>
          <w:szCs w:val="24"/>
          <w:lang w:eastAsia="ru-RU"/>
        </w:rPr>
        <w:t xml:space="preserve"> сельсовета.</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lastRenderedPageBreak/>
        <w:t>2.4.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2.5. Мягкий и хозяйственный инвентарь списываются по Акту о списании мягкого и хозяйственного инвентаря (ф. 0504143).</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В остальных случаях материальные запасы списываются по акту о списании материальных запасов (ф. 0504230).</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2.6. 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2.6. При приобретении и (или) создании материальных запасов за счет средств</w:t>
      </w:r>
      <w:r w:rsidR="009A7D1A">
        <w:rPr>
          <w:rFonts w:ascii="Times New Roman" w:eastAsia="Times New Roman" w:hAnsi="Times New Roman" w:cs="Times New Roman"/>
          <w:sz w:val="24"/>
          <w:szCs w:val="24"/>
          <w:lang w:eastAsia="ru-RU"/>
        </w:rPr>
        <w:t>,</w:t>
      </w:r>
      <w:r w:rsidRPr="00086AA1">
        <w:rPr>
          <w:rFonts w:ascii="Times New Roman" w:eastAsia="Times New Roman" w:hAnsi="Times New Roman" w:cs="Times New Roman"/>
          <w:sz w:val="24"/>
          <w:szCs w:val="24"/>
          <w:lang w:eastAsia="ru-RU"/>
        </w:rPr>
        <w:t xml:space="preserve"> полученных по разным видам деятельности, сумма вложений, сформированных на счете КБК Х.106 00 000 переводится на тот код вида деятельности, по которому будет использоваться.</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2.7. Учет на забалансовом счете 09 «Запасные части к транспортным средствам, выданные взамен изношенных» ведется в условной оценке 1 руб. за 1 шт.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Учет запасных частей, установленных на автотранспорт, на забалансовом счете 09 «Запасные части к транспортным средствам, выданные взамен изношенных» ведется по фактической цене, по которой указанные запасные части были списаны при ремонте с</w:t>
      </w:r>
      <w:r w:rsidR="009A7D1A">
        <w:rPr>
          <w:rFonts w:ascii="Times New Roman" w:eastAsia="Times New Roman" w:hAnsi="Times New Roman" w:cs="Times New Roman"/>
          <w:sz w:val="24"/>
          <w:szCs w:val="24"/>
          <w:lang w:eastAsia="ru-RU"/>
        </w:rPr>
        <w:t xml:space="preserve">о счета Х.105 36 000. </w:t>
      </w:r>
      <w:r w:rsidRPr="00086AA1">
        <w:rPr>
          <w:rFonts w:ascii="Times New Roman" w:eastAsia="Times New Roman" w:hAnsi="Times New Roman" w:cs="Times New Roman"/>
          <w:sz w:val="24"/>
          <w:szCs w:val="24"/>
          <w:lang w:eastAsia="ru-RU"/>
        </w:rPr>
        <w:t>Учету подлежат запасные части и другие комплектующие, которые могут быть использованы на других автомобилях (нетипизированные запчасти и комплектующие), такие как:</w:t>
      </w:r>
    </w:p>
    <w:p w:rsidR="00647B77" w:rsidRPr="00086AA1" w:rsidRDefault="00647B77" w:rsidP="009A7D1A">
      <w:pPr>
        <w:numPr>
          <w:ilvl w:val="0"/>
          <w:numId w:val="9"/>
        </w:numPr>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автомобильные шины;</w:t>
      </w:r>
    </w:p>
    <w:p w:rsidR="00647B77" w:rsidRPr="00086AA1" w:rsidRDefault="00647B77" w:rsidP="009A7D1A">
      <w:pPr>
        <w:numPr>
          <w:ilvl w:val="0"/>
          <w:numId w:val="9"/>
        </w:numPr>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колесные диски;</w:t>
      </w:r>
    </w:p>
    <w:p w:rsidR="00647B77" w:rsidRPr="00086AA1" w:rsidRDefault="00647B77" w:rsidP="009A7D1A">
      <w:pPr>
        <w:numPr>
          <w:ilvl w:val="0"/>
          <w:numId w:val="9"/>
        </w:numPr>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аккумуляторы;</w:t>
      </w:r>
    </w:p>
    <w:p w:rsidR="00647B77" w:rsidRPr="00086AA1" w:rsidRDefault="00647B77" w:rsidP="009A7D1A">
      <w:pPr>
        <w:numPr>
          <w:ilvl w:val="0"/>
          <w:numId w:val="9"/>
        </w:numPr>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наборы автоинструмента;</w:t>
      </w:r>
    </w:p>
    <w:p w:rsidR="00647B77" w:rsidRPr="00086AA1" w:rsidRDefault="00647B77" w:rsidP="009A7D1A">
      <w:pPr>
        <w:numPr>
          <w:ilvl w:val="0"/>
          <w:numId w:val="9"/>
        </w:numPr>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аптечки;</w:t>
      </w:r>
    </w:p>
    <w:p w:rsidR="00647B77" w:rsidRPr="00086AA1" w:rsidRDefault="00647B77" w:rsidP="009A7D1A">
      <w:pPr>
        <w:numPr>
          <w:ilvl w:val="0"/>
          <w:numId w:val="9"/>
        </w:numPr>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огнетушители;</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Аналитический учет по счету ведется в разрезе автомобилей и материально ответственных лиц.</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Поступление на счет 09 отражается:</w:t>
      </w:r>
    </w:p>
    <w:p w:rsidR="00647B77" w:rsidRPr="00086AA1" w:rsidRDefault="00647B77" w:rsidP="009A7D1A">
      <w:pPr>
        <w:numPr>
          <w:ilvl w:val="0"/>
          <w:numId w:val="10"/>
        </w:numPr>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при установке (передаче материально ответственному лицу) соответствующих запчастей после списания со счета КБК Х.105.36.000 «Прочие материальные запасы – иное движимое имущество учреждения»; </w:t>
      </w:r>
    </w:p>
    <w:p w:rsidR="00647B77" w:rsidRPr="00086AA1" w:rsidRDefault="00647B77" w:rsidP="009A7D1A">
      <w:pPr>
        <w:numPr>
          <w:ilvl w:val="0"/>
          <w:numId w:val="10"/>
        </w:numPr>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при безвозмездном поступлении автомобиля от государственных (муниципальных) учреждений с документальной передачей остатков забалансового счета 09.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Внутреннее перемещение по счету отражается:</w:t>
      </w:r>
    </w:p>
    <w:p w:rsidR="00647B77" w:rsidRPr="00086AA1" w:rsidRDefault="00647B77" w:rsidP="009A7D1A">
      <w:pPr>
        <w:numPr>
          <w:ilvl w:val="0"/>
          <w:numId w:val="11"/>
        </w:numPr>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при передаче на другой автомобиль;</w:t>
      </w:r>
    </w:p>
    <w:p w:rsidR="00647B77" w:rsidRPr="00086AA1" w:rsidRDefault="00647B77" w:rsidP="009A7D1A">
      <w:pPr>
        <w:numPr>
          <w:ilvl w:val="0"/>
          <w:numId w:val="11"/>
        </w:numPr>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при передаче другому материально ответственному лицу вместе с автомобилем.</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Выбытие со счета 09 отражается:</w:t>
      </w:r>
    </w:p>
    <w:p w:rsidR="00647B77" w:rsidRPr="00086AA1" w:rsidRDefault="00647B77" w:rsidP="009A7D1A">
      <w:pPr>
        <w:numPr>
          <w:ilvl w:val="0"/>
          <w:numId w:val="12"/>
        </w:numPr>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при списании автомобиля по установленным основаниям;</w:t>
      </w:r>
    </w:p>
    <w:p w:rsidR="00647B77" w:rsidRPr="00086AA1" w:rsidRDefault="00647B77" w:rsidP="009A7D1A">
      <w:pPr>
        <w:numPr>
          <w:ilvl w:val="0"/>
          <w:numId w:val="12"/>
        </w:numPr>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при установке новых запчастей взамен непригодных к эксплуатации.</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i/>
          <w:sz w:val="24"/>
          <w:szCs w:val="24"/>
          <w:lang w:eastAsia="ru-RU"/>
        </w:rPr>
        <w:t>Основание: пункты 349–350 Инструкции  № 157н.</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2.8.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647B77" w:rsidRPr="00086AA1" w:rsidRDefault="00647B77" w:rsidP="009A7D1A">
      <w:pPr>
        <w:numPr>
          <w:ilvl w:val="0"/>
          <w:numId w:val="13"/>
        </w:numPr>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lastRenderedPageBreak/>
        <w:t>их справедливой стоимости на дату принятия к бухгалтерскому учету, рассчитанной методом рыночных цен;</w:t>
      </w:r>
    </w:p>
    <w:p w:rsidR="00647B77" w:rsidRPr="00086AA1" w:rsidRDefault="00647B77" w:rsidP="009A7D1A">
      <w:pPr>
        <w:numPr>
          <w:ilvl w:val="0"/>
          <w:numId w:val="13"/>
        </w:numPr>
        <w:spacing w:after="0" w:line="240" w:lineRule="auto"/>
        <w:ind w:left="-567" w:firstLine="0"/>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sz w:val="24"/>
          <w:szCs w:val="24"/>
          <w:lang w:eastAsia="ru-RU"/>
        </w:rPr>
        <w:t>сумм, уплачиваемых учреждением за доставку материальных запасов, приведение их в состояние, пригодное для использования.</w:t>
      </w:r>
      <w:r w:rsidRPr="00086AA1">
        <w:rPr>
          <w:rFonts w:ascii="Times New Roman" w:eastAsia="Times New Roman" w:hAnsi="Times New Roman" w:cs="Times New Roman"/>
          <w:sz w:val="24"/>
          <w:szCs w:val="24"/>
          <w:lang w:eastAsia="ru-RU"/>
        </w:rPr>
        <w:br/>
      </w:r>
      <w:r w:rsidRPr="00086AA1">
        <w:rPr>
          <w:rFonts w:ascii="Times New Roman" w:eastAsia="Times New Roman" w:hAnsi="Times New Roman" w:cs="Times New Roman"/>
          <w:i/>
          <w:sz w:val="24"/>
          <w:szCs w:val="24"/>
          <w:lang w:eastAsia="ru-RU"/>
        </w:rPr>
        <w:t>Основание: пункты 52–60 Стандарта «Концептуальные основы бухучета и отчетности».</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086AA1">
        <w:rPr>
          <w:rFonts w:ascii="Times New Roman" w:eastAsia="Times New Roman" w:hAnsi="Times New Roman" w:cs="Times New Roman"/>
          <w:iCs/>
          <w:sz w:val="24"/>
          <w:szCs w:val="24"/>
          <w:lang w:eastAsia="ru-RU"/>
        </w:rPr>
        <w:t>3. Стоимость безвозмездно полученных нефинансовых активов</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3.1. Данные о рыночной цене безвозмездно полученных объектов нефинансовых активов должны быть подтверждены документально: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bCs/>
          <w:iCs/>
          <w:sz w:val="24"/>
          <w:szCs w:val="24"/>
          <w:lang w:eastAsia="ru-RU"/>
        </w:rPr>
        <w:t>– справками (другими подтверждающими документами) Росстата;</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bCs/>
          <w:iCs/>
          <w:sz w:val="24"/>
          <w:szCs w:val="24"/>
          <w:lang w:eastAsia="ru-RU"/>
        </w:rPr>
        <w:t>– прайс-листами заводов-изготовителей;</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bCs/>
          <w:iCs/>
          <w:sz w:val="24"/>
          <w:szCs w:val="24"/>
          <w:lang w:eastAsia="ru-RU"/>
        </w:rPr>
        <w:t>– справками (другими подтверждающими документами) оценщиков;</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bCs/>
          <w:iCs/>
          <w:sz w:val="24"/>
          <w:szCs w:val="24"/>
          <w:lang w:eastAsia="ru-RU"/>
        </w:rPr>
        <w:t>– информацией, размещенной в СМИ, и т. д.</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В случаях невозможности документального подтверждения стоимость определяется экспертным путем. </w:t>
      </w:r>
    </w:p>
    <w:p w:rsidR="00647B77" w:rsidRPr="009A7D1A" w:rsidRDefault="009A7D1A"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086AA1">
        <w:rPr>
          <w:rFonts w:ascii="Times New Roman" w:eastAsia="Times New Roman" w:hAnsi="Times New Roman" w:cs="Times New Roman"/>
          <w:iCs/>
          <w:sz w:val="24"/>
          <w:szCs w:val="24"/>
          <w:lang w:eastAsia="ru-RU"/>
        </w:rPr>
        <w:t>4. Расчеты с подотчетными лицами</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4.1. Денежные средства выдаются под отчет на основании приказа руководителя или служебной записки, завизированной руководителем. Выдача денежных средств под отчет производится путем:</w:t>
      </w:r>
    </w:p>
    <w:p w:rsidR="00647B77" w:rsidRPr="00086AA1" w:rsidRDefault="00647B77" w:rsidP="009A7D1A">
      <w:pPr>
        <w:numPr>
          <w:ilvl w:val="0"/>
          <w:numId w:val="14"/>
        </w:numPr>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выдачи из кассы. При этом выплаты подотчетных сумм сотрудникам производятся в течение трех рабочих дней, включая день получения денег в банке;</w:t>
      </w:r>
    </w:p>
    <w:p w:rsidR="00647B77" w:rsidRPr="00086AA1" w:rsidRDefault="00647B77" w:rsidP="009A7D1A">
      <w:pPr>
        <w:numPr>
          <w:ilvl w:val="0"/>
          <w:numId w:val="14"/>
        </w:numPr>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перечисления на зарплатную карту материально ответственного лица.</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Способ выдачи денежных средств указывается в служебной записке или приказе руководителя.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9A7D1A"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А</w:t>
      </w:r>
      <w:r w:rsidR="00647B77" w:rsidRPr="00086AA1">
        <w:rPr>
          <w:rFonts w:ascii="Times New Roman" w:eastAsia="Times New Roman" w:hAnsi="Times New Roman" w:cs="Times New Roman"/>
          <w:sz w:val="24"/>
          <w:szCs w:val="24"/>
          <w:lang w:eastAsia="ru-RU"/>
        </w:rPr>
        <w:t xml:space="preserve">дминистрация </w:t>
      </w:r>
      <w:r>
        <w:rPr>
          <w:rFonts w:ascii="Times New Roman" w:eastAsia="Times New Roman" w:hAnsi="Times New Roman" w:cs="Times New Roman"/>
          <w:sz w:val="24"/>
          <w:szCs w:val="24"/>
          <w:lang w:eastAsia="ru-RU"/>
        </w:rPr>
        <w:t>Табулгинского</w:t>
      </w:r>
      <w:r w:rsidR="00647B77" w:rsidRPr="00086AA1">
        <w:rPr>
          <w:rFonts w:ascii="Times New Roman" w:eastAsia="Times New Roman" w:hAnsi="Times New Roman" w:cs="Times New Roman"/>
          <w:sz w:val="24"/>
          <w:szCs w:val="24"/>
          <w:lang w:eastAsia="ru-RU"/>
        </w:rPr>
        <w:t xml:space="preserve"> сельсовета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4.3. Предельная сумма выдачи денежных средств под</w:t>
      </w:r>
      <w:r w:rsidR="009A7D1A">
        <w:rPr>
          <w:rFonts w:ascii="Times New Roman" w:eastAsia="Times New Roman" w:hAnsi="Times New Roman" w:cs="Times New Roman"/>
          <w:sz w:val="24"/>
          <w:szCs w:val="24"/>
          <w:lang w:eastAsia="ru-RU"/>
        </w:rPr>
        <w:t xml:space="preserve"> отчет на хозяйственные расходы </w:t>
      </w:r>
      <w:r w:rsidRPr="00086AA1">
        <w:rPr>
          <w:rFonts w:ascii="Times New Roman" w:eastAsia="Times New Roman" w:hAnsi="Times New Roman" w:cs="Times New Roman"/>
          <w:sz w:val="24"/>
          <w:szCs w:val="24"/>
          <w:lang w:eastAsia="ru-RU"/>
        </w:rPr>
        <w:t xml:space="preserve">устанавливается в размере не более 5 000 (пять тысяч) руб.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sz w:val="24"/>
          <w:szCs w:val="24"/>
          <w:lang w:eastAsia="ru-RU"/>
        </w:rPr>
        <w:t>На основании распоряжения руководителя в исключительных случаях сумма может быть увеличена, но не более лимита расчетов наличными средств</w:t>
      </w:r>
      <w:r w:rsidR="009A7D1A">
        <w:rPr>
          <w:rFonts w:ascii="Times New Roman" w:eastAsia="Times New Roman" w:hAnsi="Times New Roman" w:cs="Times New Roman"/>
          <w:sz w:val="24"/>
          <w:szCs w:val="24"/>
          <w:lang w:eastAsia="ru-RU"/>
        </w:rPr>
        <w:t xml:space="preserve">ами между юридическими лицами в </w:t>
      </w:r>
      <w:r w:rsidRPr="00086AA1">
        <w:rPr>
          <w:rFonts w:ascii="Times New Roman" w:eastAsia="Times New Roman" w:hAnsi="Times New Roman" w:cs="Times New Roman"/>
          <w:sz w:val="24"/>
          <w:szCs w:val="24"/>
          <w:lang w:eastAsia="ru-RU"/>
        </w:rPr>
        <w:t>соответствии с указанием Банка России.</w:t>
      </w:r>
      <w:r w:rsidRPr="00086AA1">
        <w:rPr>
          <w:rFonts w:ascii="Times New Roman" w:eastAsia="Times New Roman" w:hAnsi="Times New Roman" w:cs="Times New Roman"/>
          <w:sz w:val="24"/>
          <w:szCs w:val="24"/>
          <w:lang w:eastAsia="ru-RU"/>
        </w:rPr>
        <w:br/>
      </w:r>
      <w:r w:rsidRPr="00086AA1">
        <w:rPr>
          <w:rFonts w:ascii="Times New Roman" w:eastAsia="Times New Roman" w:hAnsi="Times New Roman" w:cs="Times New Roman"/>
          <w:i/>
          <w:sz w:val="24"/>
          <w:szCs w:val="24"/>
          <w:lang w:eastAsia="ru-RU"/>
        </w:rPr>
        <w:t>Основание: пункт 6 указания Банка России от 7 октября 2013 № 3073-У.</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4.4.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4.5.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(приложение №__). Возмещение расходов на служебные командировки, превышающих размер, установленный указанным Порядком, производится по фактическим расходам за счет средств от деятельности, приносящей доход, с разрешения руководителя учреждения (оформленного приказом).</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4.6. По возвращении из командировки сотрудник представляет авансовый отчет об израсходованных суммах в течение трех рабочих дней.</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4.7. Предельные сроки отчета по выданным доверенностям на получение материальных ценностей устанавливаются следующие:</w:t>
      </w:r>
      <w:r w:rsidRPr="00086AA1">
        <w:rPr>
          <w:rFonts w:ascii="Times New Roman" w:eastAsia="Times New Roman" w:hAnsi="Times New Roman" w:cs="Times New Roman"/>
          <w:sz w:val="24"/>
          <w:szCs w:val="24"/>
          <w:lang w:eastAsia="ru-RU"/>
        </w:rPr>
        <w:br/>
      </w:r>
      <w:r w:rsidRPr="00086AA1">
        <w:rPr>
          <w:rFonts w:ascii="Times New Roman" w:eastAsia="Times New Roman" w:hAnsi="Times New Roman" w:cs="Times New Roman"/>
          <w:sz w:val="24"/>
          <w:szCs w:val="24"/>
          <w:lang w:eastAsia="ru-RU"/>
        </w:rPr>
        <w:lastRenderedPageBreak/>
        <w:t>– в течение 10 календарных дней с момента получения;</w:t>
      </w:r>
      <w:r w:rsidRPr="00086AA1">
        <w:rPr>
          <w:rFonts w:ascii="Times New Roman" w:eastAsia="Times New Roman" w:hAnsi="Times New Roman" w:cs="Times New Roman"/>
          <w:sz w:val="24"/>
          <w:szCs w:val="24"/>
          <w:lang w:eastAsia="ru-RU"/>
        </w:rPr>
        <w:br/>
        <w:t>– в течение трех рабочих дней с момента получения материальных ценностей.</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Доверенности выдаются штатным сотрудникам, с которыми заключен договор о полной материальной ответственности.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4.8. Авансовые отчеты брошюруются в хронологическом порядке в последний день отчетного месяца.</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086AA1">
        <w:rPr>
          <w:rFonts w:ascii="Times New Roman" w:eastAsia="Times New Roman" w:hAnsi="Times New Roman" w:cs="Times New Roman"/>
          <w:iCs/>
          <w:sz w:val="24"/>
          <w:szCs w:val="24"/>
          <w:lang w:eastAsia="ru-RU"/>
        </w:rPr>
        <w:t>5. Расчеты с дебиторами и кредиторами</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5.1.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администрации </w:t>
      </w:r>
      <w:r w:rsidR="00A25818">
        <w:rPr>
          <w:rFonts w:ascii="Times New Roman" w:eastAsia="Times New Roman" w:hAnsi="Times New Roman" w:cs="Times New Roman"/>
          <w:sz w:val="24"/>
          <w:szCs w:val="24"/>
          <w:lang w:eastAsia="ru-RU"/>
        </w:rPr>
        <w:t>Табулгинского</w:t>
      </w:r>
      <w:r w:rsidRPr="00086AA1">
        <w:rPr>
          <w:rFonts w:ascii="Times New Roman" w:eastAsia="Times New Roman" w:hAnsi="Times New Roman" w:cs="Times New Roman"/>
          <w:sz w:val="24"/>
          <w:szCs w:val="24"/>
          <w:lang w:eastAsia="ru-RU"/>
        </w:rPr>
        <w:t xml:space="preserve"> сельсовета).</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5.2.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5.3. В администрации </w:t>
      </w:r>
      <w:r w:rsidR="00A25818">
        <w:rPr>
          <w:rFonts w:ascii="Times New Roman" w:eastAsia="Times New Roman" w:hAnsi="Times New Roman" w:cs="Times New Roman"/>
          <w:sz w:val="24"/>
          <w:szCs w:val="24"/>
          <w:lang w:eastAsia="ru-RU"/>
        </w:rPr>
        <w:t>Табулгинского</w:t>
      </w:r>
      <w:r w:rsidRPr="00086AA1">
        <w:rPr>
          <w:rFonts w:ascii="Times New Roman" w:eastAsia="Times New Roman" w:hAnsi="Times New Roman" w:cs="Times New Roman"/>
          <w:sz w:val="24"/>
          <w:szCs w:val="24"/>
          <w:lang w:eastAsia="ru-RU"/>
        </w:rPr>
        <w:t xml:space="preserve"> сельсовета применяется счет КБК Х.210.05.000 для расчетов с дебиторами по предоставлению учреждением:</w:t>
      </w:r>
    </w:p>
    <w:p w:rsidR="00647B77" w:rsidRPr="00086AA1" w:rsidRDefault="00647B77" w:rsidP="00A2581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обеспечений заявок на участие в конкурентной закупке при перечислении средств на счет заказчика;</w:t>
      </w:r>
    </w:p>
    <w:p w:rsidR="00647B77" w:rsidRPr="00086AA1" w:rsidRDefault="00647B77" w:rsidP="00A2581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обеспечений исполнения контракта (договора);</w:t>
      </w:r>
    </w:p>
    <w:p w:rsidR="00647B77" w:rsidRPr="00086AA1" w:rsidRDefault="00647B77" w:rsidP="00A2581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других залогов, задатков.</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Операции по счету КБК Х.210.05.000 оформляются бухгалтерскими записями:</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Дебет Х.210.05.560 Кредит Х.201.11.610 – при перечислении с лицевого счета учреждения средств;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Дебет Х.201.11.510 Кредит Х.210.05.660 – возврат денежных средств на лицевой счет учреждения.</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sz w:val="24"/>
          <w:szCs w:val="24"/>
          <w:lang w:eastAsia="ru-RU"/>
        </w:rPr>
        <w:t> </w:t>
      </w:r>
      <w:r w:rsidRPr="00086AA1">
        <w:rPr>
          <w:rFonts w:ascii="Times New Roman" w:eastAsia="Times New Roman" w:hAnsi="Times New Roman" w:cs="Times New Roman"/>
          <w:i/>
          <w:sz w:val="24"/>
          <w:szCs w:val="24"/>
          <w:lang w:eastAsia="ru-RU"/>
        </w:rPr>
        <w:t>Основание: пункт 7 Стандарта «Учетная политика, оценочные значения и ошибки».</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6. Расчеты по обязательствам</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6.1. К счету КБК Х.303.05.000 «Расчеты по прочим платежам в бюджет» применяются дополнительные аналитические коды:</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 – «Государственная пошлина» (КБК Х.303.15.000);</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2 – «Транспортный налог» (КБК Х.303.25.000);</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3 – «Пени, штрафы, санкции по налоговым платежам» (КБК Х.303.35.000);</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4 – «Административные штрафы, штрафы ГИБДД» (КБК Х.303.45.000);</w:t>
      </w:r>
    </w:p>
    <w:p w:rsidR="00647B77" w:rsidRPr="00086AA1" w:rsidRDefault="00647B77" w:rsidP="00A25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6.2. Аналитический учет расчетов по пособиям и иным социальным выплатам ведется в разрезе физических лиц – получателей социальных выплат.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6.3.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7. Дебиторская и кредиторская задолженность</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7.1.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i/>
          <w:sz w:val="24"/>
          <w:szCs w:val="24"/>
          <w:lang w:eastAsia="ru-RU"/>
        </w:rPr>
        <w:t>Основание: пункт 11 Стандарта «Доходы», пункт 339 Инструкции  № 157н.</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lastRenderedPageBreak/>
        <w:t>7.2. При квалификации задолженности в качестве сомнительной учитываются следующие обстоятельства:</w:t>
      </w:r>
    </w:p>
    <w:p w:rsidR="00647B77" w:rsidRPr="00086AA1" w:rsidRDefault="00647B77" w:rsidP="00A25818">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нарушение должником сроков исполнения обязательства;</w:t>
      </w:r>
    </w:p>
    <w:p w:rsidR="00647B77" w:rsidRPr="00086AA1" w:rsidRDefault="00647B77" w:rsidP="00A25818">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невозможность удержания имущества должника;</w:t>
      </w:r>
    </w:p>
    <w:p w:rsidR="00647B77" w:rsidRPr="00086AA1" w:rsidRDefault="00647B77" w:rsidP="00A25818">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отсутствие обеспечения долга залогом, задатком, поручительством, банковской гарантией и т.п.;</w:t>
      </w:r>
    </w:p>
    <w:p w:rsidR="00647B77" w:rsidRPr="00086AA1" w:rsidRDefault="00647B77" w:rsidP="00A25818">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значительные финансовые затруднения должника, ставшие известными из СМИ или других источников;</w:t>
      </w:r>
    </w:p>
    <w:p w:rsidR="00647B77" w:rsidRPr="00086AA1" w:rsidRDefault="00647B77" w:rsidP="00A25818">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возбуждение процедуры банкротства в отношении должника.</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Обязательства должников, просрочка исполнения которых не превышает 45 дней, сомнительными не признаются.</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Задолженности заказчиков, выявленные по договорам оказания услуг (выполнения работ), по которым срок действия еще не истек, сомнительными не признаются.</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С целью квалификации задолженности в качестве сомнительной каждый долг оценивается индивидуально на предмет наличия вышеуказанных обстоятельств.</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7.3. Кредиторская задолженность, не востребованная кредитором, списывается на финансовый результат на основании приказа руководителя администрации </w:t>
      </w:r>
      <w:r w:rsidR="00A25818">
        <w:rPr>
          <w:rFonts w:ascii="Times New Roman" w:eastAsia="Times New Roman" w:hAnsi="Times New Roman" w:cs="Times New Roman"/>
          <w:sz w:val="24"/>
          <w:szCs w:val="24"/>
          <w:lang w:eastAsia="ru-RU"/>
        </w:rPr>
        <w:t>Табулгинского</w:t>
      </w:r>
      <w:r w:rsidRPr="00086AA1">
        <w:rPr>
          <w:rFonts w:ascii="Times New Roman" w:eastAsia="Times New Roman" w:hAnsi="Times New Roman" w:cs="Times New Roman"/>
          <w:sz w:val="24"/>
          <w:szCs w:val="24"/>
          <w:lang w:eastAsia="ru-RU"/>
        </w:rPr>
        <w:t xml:space="preserve"> сельсовета.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администрации </w:t>
      </w:r>
      <w:r w:rsidR="00A25818">
        <w:rPr>
          <w:rFonts w:ascii="Times New Roman" w:eastAsia="Times New Roman" w:hAnsi="Times New Roman" w:cs="Times New Roman"/>
          <w:sz w:val="24"/>
          <w:szCs w:val="24"/>
          <w:lang w:eastAsia="ru-RU"/>
        </w:rPr>
        <w:t>Табулгинского</w:t>
      </w:r>
      <w:r w:rsidRPr="00086AA1">
        <w:rPr>
          <w:rFonts w:ascii="Times New Roman" w:eastAsia="Times New Roman" w:hAnsi="Times New Roman" w:cs="Times New Roman"/>
          <w:sz w:val="24"/>
          <w:szCs w:val="24"/>
          <w:lang w:eastAsia="ru-RU"/>
        </w:rPr>
        <w:t xml:space="preserve"> сельсовета:</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 по истечении </w:t>
      </w:r>
      <w:r w:rsidRPr="00086AA1">
        <w:rPr>
          <w:rFonts w:ascii="Times New Roman" w:eastAsia="Times New Roman" w:hAnsi="Times New Roman" w:cs="Times New Roman"/>
          <w:bCs/>
          <w:iCs/>
          <w:sz w:val="24"/>
          <w:szCs w:val="24"/>
          <w:lang w:eastAsia="ru-RU"/>
        </w:rPr>
        <w:t>пяти</w:t>
      </w:r>
      <w:r w:rsidRPr="00086AA1">
        <w:rPr>
          <w:rFonts w:ascii="Times New Roman" w:eastAsia="Times New Roman" w:hAnsi="Times New Roman" w:cs="Times New Roman"/>
          <w:sz w:val="24"/>
          <w:szCs w:val="24"/>
          <w:lang w:eastAsia="ru-RU"/>
        </w:rPr>
        <w:t xml:space="preserve"> лет отражения задолженности на забалансовом учете;</w:t>
      </w:r>
      <w:r w:rsidRPr="00086AA1">
        <w:rPr>
          <w:rFonts w:ascii="Times New Roman" w:eastAsia="Times New Roman" w:hAnsi="Times New Roman" w:cs="Times New Roman"/>
          <w:sz w:val="24"/>
          <w:szCs w:val="24"/>
          <w:lang w:eastAsia="ru-RU"/>
        </w:rPr>
        <w:br/>
        <w:t>– по завершении срока возможного возобновления процедуры взыскания задолженности согласно действующему законодательству;</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при наличии документов, подтверждающих прекращение обязательства в связи со смертью (ликвидацией) контрагента.</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Кредиторская задолженность списывается отдельно по каждому обязательству (кредитору).</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i/>
          <w:sz w:val="24"/>
          <w:szCs w:val="24"/>
          <w:lang w:eastAsia="ru-RU"/>
        </w:rPr>
        <w:t>Основание: пункт 371 Инструкции  № 157н.</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086AA1">
        <w:rPr>
          <w:rFonts w:ascii="Times New Roman" w:eastAsia="Times New Roman" w:hAnsi="Times New Roman" w:cs="Times New Roman"/>
          <w:iCs/>
          <w:sz w:val="24"/>
          <w:szCs w:val="24"/>
          <w:lang w:eastAsia="ru-RU"/>
        </w:rPr>
        <w:t>8. Финансовый результат</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8.1.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i/>
          <w:sz w:val="24"/>
          <w:szCs w:val="24"/>
          <w:lang w:eastAsia="ru-RU"/>
        </w:rPr>
        <w:t>Основание: пункт 25  Стандарта «Аренда», подпункт «а» пункта 55Стандарта «Доходы».</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8.2. Доходы от оказания платных услуг по долгосрочным договорам (абонементам) признаются в учете в составе доходов будущих периодов в сумме, единовременно полученной за предстоящие услуги. Доходы будущих периодов признаются в текущих доходах равномерно в последний день каждого месяца в разрезе каждого договора (абонемента).</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i/>
          <w:sz w:val="24"/>
          <w:szCs w:val="24"/>
          <w:lang w:eastAsia="ru-RU"/>
        </w:rPr>
        <w:t>Основание: подпункт «а» пункта 55 Стандарта «Доходы», пункт 301 Инструкции № 157.</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p>
    <w:p w:rsidR="00647B77" w:rsidRPr="00086AA1" w:rsidRDefault="00A25818"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А</w:t>
      </w:r>
      <w:r w:rsidR="00647B77" w:rsidRPr="00086AA1">
        <w:rPr>
          <w:rFonts w:ascii="Times New Roman" w:eastAsia="Times New Roman" w:hAnsi="Times New Roman" w:cs="Times New Roman"/>
          <w:sz w:val="24"/>
          <w:szCs w:val="24"/>
          <w:lang w:eastAsia="ru-RU"/>
        </w:rPr>
        <w:t xml:space="preserve">дминистрация </w:t>
      </w:r>
      <w:r>
        <w:rPr>
          <w:rFonts w:ascii="Times New Roman" w:eastAsia="Times New Roman" w:hAnsi="Times New Roman" w:cs="Times New Roman"/>
          <w:sz w:val="24"/>
          <w:szCs w:val="24"/>
          <w:lang w:eastAsia="ru-RU"/>
        </w:rPr>
        <w:t>Табулгинского</w:t>
      </w:r>
      <w:r w:rsidR="00647B77" w:rsidRPr="00086AA1">
        <w:rPr>
          <w:rFonts w:ascii="Times New Roman" w:eastAsia="Times New Roman" w:hAnsi="Times New Roman" w:cs="Times New Roman"/>
          <w:sz w:val="24"/>
          <w:szCs w:val="24"/>
          <w:lang w:eastAsia="ru-RU"/>
        </w:rPr>
        <w:t xml:space="preserve"> сельсовета осуществляет все расходы в пределах установленных норм и утвержденного на текущий год плана финансово-хозяйственной деятельности:</w:t>
      </w:r>
    </w:p>
    <w:p w:rsidR="00647B77" w:rsidRPr="00086AA1" w:rsidRDefault="00647B77" w:rsidP="00A2581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contextualSpacing/>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на междугородные переговоры, услуги по доступу в Интернет – по фактическому расходу;</w:t>
      </w:r>
    </w:p>
    <w:p w:rsidR="00647B77" w:rsidRPr="00086AA1" w:rsidRDefault="00647B77" w:rsidP="00A25818">
      <w:pPr>
        <w:numPr>
          <w:ilvl w:val="0"/>
          <w:numId w:val="29"/>
        </w:numPr>
        <w:spacing w:after="0" w:line="240" w:lineRule="auto"/>
        <w:ind w:left="-567" w:firstLine="0"/>
        <w:contextualSpacing/>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lastRenderedPageBreak/>
        <w:t xml:space="preserve">пользование услугами сотовой связи – по лимиту, утвержденному распоряжением </w:t>
      </w:r>
      <w:r w:rsidRPr="00086AA1">
        <w:rPr>
          <w:rFonts w:ascii="Times New Roman" w:eastAsia="Times New Roman" w:hAnsi="Times New Roman" w:cs="Times New Roman"/>
          <w:bCs/>
          <w:iCs/>
          <w:sz w:val="24"/>
          <w:szCs w:val="24"/>
          <w:lang w:eastAsia="ru-RU"/>
        </w:rPr>
        <w:t>учредителя</w:t>
      </w:r>
      <w:r w:rsidRPr="00086AA1">
        <w:rPr>
          <w:rFonts w:ascii="Times New Roman" w:eastAsia="Times New Roman" w:hAnsi="Times New Roman" w:cs="Times New Roman"/>
          <w:sz w:val="24"/>
          <w:szCs w:val="24"/>
          <w:lang w:eastAsia="ru-RU"/>
        </w:rPr>
        <w:t>.</w:t>
      </w:r>
    </w:p>
    <w:p w:rsidR="00647B77" w:rsidRPr="00086AA1" w:rsidRDefault="00647B77" w:rsidP="009A7D1A">
      <w:pPr>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8.4. В составе расходов будущих периодов на счете КБК Х.401.50.000 «Расходы будущих периодов» отражаются расходы по:</w:t>
      </w:r>
    </w:p>
    <w:p w:rsidR="00647B77" w:rsidRPr="00086AA1" w:rsidRDefault="00647B77" w:rsidP="00A25818">
      <w:pPr>
        <w:numPr>
          <w:ilvl w:val="0"/>
          <w:numId w:val="25"/>
        </w:numPr>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страхованию имущества, гражданской ответственности;</w:t>
      </w:r>
    </w:p>
    <w:p w:rsidR="00647B77" w:rsidRPr="00086AA1" w:rsidRDefault="00647B77" w:rsidP="00A25818">
      <w:pPr>
        <w:numPr>
          <w:ilvl w:val="0"/>
          <w:numId w:val="25"/>
        </w:numPr>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приобретению неисключительного права пользования нематериальными активами в течение нескольких отчетных периодов;</w:t>
      </w:r>
    </w:p>
    <w:p w:rsidR="00A25818" w:rsidRDefault="00A25818" w:rsidP="009A7D1A">
      <w:pPr>
        <w:spacing w:after="0" w:line="240" w:lineRule="auto"/>
        <w:ind w:left="-567"/>
        <w:jc w:val="both"/>
        <w:rPr>
          <w:rFonts w:ascii="Times New Roman" w:eastAsia="Times New Roman" w:hAnsi="Times New Roman" w:cs="Times New Roman"/>
          <w:sz w:val="24"/>
          <w:szCs w:val="24"/>
          <w:lang w:eastAsia="ru-RU"/>
        </w:rPr>
      </w:pPr>
    </w:p>
    <w:p w:rsidR="00647B77" w:rsidRPr="00086AA1" w:rsidRDefault="00647B77" w:rsidP="009A7D1A">
      <w:pPr>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647B77" w:rsidRPr="00086AA1" w:rsidRDefault="00647B77" w:rsidP="009A7D1A">
      <w:pPr>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rsidR="00647B77" w:rsidRPr="00086AA1" w:rsidRDefault="00647B77" w:rsidP="009A7D1A">
      <w:pPr>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i/>
          <w:sz w:val="24"/>
          <w:szCs w:val="24"/>
          <w:lang w:eastAsia="ru-RU"/>
        </w:rPr>
        <w:t>Основание: пункты 302, 302.1 Инструкции  № 157н.</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8.5.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i/>
          <w:sz w:val="24"/>
          <w:szCs w:val="24"/>
          <w:lang w:eastAsia="ru-RU"/>
        </w:rPr>
        <w:t>Основание: пункт 66 Инструкции № 157н.</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8.6. В администрации </w:t>
      </w:r>
      <w:r w:rsidR="00A25818">
        <w:rPr>
          <w:rFonts w:ascii="Times New Roman" w:eastAsia="Times New Roman" w:hAnsi="Times New Roman" w:cs="Times New Roman"/>
          <w:sz w:val="24"/>
          <w:szCs w:val="24"/>
          <w:lang w:eastAsia="ru-RU"/>
        </w:rPr>
        <w:t>Табулгинского</w:t>
      </w:r>
      <w:r w:rsidRPr="00086AA1">
        <w:rPr>
          <w:rFonts w:ascii="Times New Roman" w:eastAsia="Times New Roman" w:hAnsi="Times New Roman" w:cs="Times New Roman"/>
          <w:sz w:val="24"/>
          <w:szCs w:val="24"/>
          <w:lang w:eastAsia="ru-RU"/>
        </w:rPr>
        <w:t xml:space="preserve"> сельсовета создаются:</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резерв на предстоящую оплату отпусков. Порядок расчета резерва приведен в приложении № __;</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sz w:val="24"/>
          <w:szCs w:val="24"/>
          <w:lang w:eastAsia="ru-RU"/>
        </w:rPr>
        <w:t>…</w:t>
      </w:r>
      <w:r w:rsidRPr="00086AA1">
        <w:rPr>
          <w:rFonts w:ascii="Times New Roman" w:eastAsia="Times New Roman" w:hAnsi="Times New Roman" w:cs="Times New Roman"/>
          <w:sz w:val="24"/>
          <w:szCs w:val="24"/>
          <w:lang w:eastAsia="ru-RU"/>
        </w:rPr>
        <w:br/>
      </w:r>
      <w:r w:rsidRPr="00086AA1">
        <w:rPr>
          <w:rFonts w:ascii="Times New Roman" w:eastAsia="Times New Roman" w:hAnsi="Times New Roman" w:cs="Times New Roman"/>
          <w:i/>
          <w:sz w:val="24"/>
          <w:szCs w:val="24"/>
          <w:lang w:eastAsia="ru-RU"/>
        </w:rPr>
        <w:t>Основание: пункт 11 Стандарта «Доходы», пункты 302, 302.1 Инструкции  № 157н.</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sz w:val="24"/>
          <w:szCs w:val="24"/>
          <w:lang w:eastAsia="ru-RU"/>
        </w:rPr>
      </w:pPr>
      <w:r w:rsidRPr="00086AA1">
        <w:rPr>
          <w:rFonts w:ascii="Times New Roman" w:eastAsia="Times New Roman" w:hAnsi="Times New Roman" w:cs="Times New Roman"/>
          <w:iCs/>
          <w:sz w:val="24"/>
          <w:szCs w:val="24"/>
          <w:lang w:eastAsia="ru-RU"/>
        </w:rPr>
        <w:t>9. Санкционирование расходов</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Принятие к учету обязательств (денежных обязательств) осуществляется в порядке, приведенном в приложении № __.</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iCs/>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iCs/>
          <w:sz w:val="24"/>
          <w:szCs w:val="24"/>
          <w:lang w:eastAsia="ru-RU"/>
        </w:rPr>
      </w:pPr>
      <w:r w:rsidRPr="00086AA1">
        <w:rPr>
          <w:rFonts w:ascii="Times New Roman" w:eastAsia="Times New Roman" w:hAnsi="Times New Roman" w:cs="Times New Roman"/>
          <w:iCs/>
          <w:sz w:val="24"/>
          <w:szCs w:val="24"/>
          <w:lang w:eastAsia="ru-RU"/>
        </w:rPr>
        <w:t>10. События после отчетной даты</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Cs/>
          <w:sz w:val="24"/>
          <w:szCs w:val="24"/>
          <w:lang w:eastAsia="ru-RU"/>
        </w:rPr>
      </w:pPr>
      <w:r w:rsidRPr="00086AA1">
        <w:rPr>
          <w:rFonts w:ascii="Times New Roman" w:eastAsia="Times New Roman" w:hAnsi="Times New Roman" w:cs="Times New Roman"/>
          <w:iCs/>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Признание в учете и раскрытие в бухгалтерской отчетности событий после отчетной даты осуществляется в порядке, приведенном в приложении № __.</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sz w:val="24"/>
          <w:szCs w:val="24"/>
          <w:lang w:eastAsia="ru-RU"/>
        </w:rPr>
      </w:pPr>
      <w:r w:rsidRPr="00086AA1">
        <w:rPr>
          <w:rFonts w:ascii="Times New Roman" w:eastAsia="Times New Roman" w:hAnsi="Times New Roman" w:cs="Times New Roman"/>
          <w:bCs/>
          <w:sz w:val="24"/>
          <w:szCs w:val="24"/>
          <w:lang w:val="en-US" w:eastAsia="ru-RU"/>
        </w:rPr>
        <w:t>VI</w:t>
      </w:r>
      <w:r w:rsidRPr="00086AA1">
        <w:rPr>
          <w:rFonts w:ascii="Times New Roman" w:eastAsia="Times New Roman" w:hAnsi="Times New Roman" w:cs="Times New Roman"/>
          <w:bCs/>
          <w:sz w:val="24"/>
          <w:szCs w:val="24"/>
          <w:lang w:eastAsia="ru-RU"/>
        </w:rPr>
        <w:t>. Инвентаризация имущества и обязательств</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 Инвентаризацию имущества и обязательств (в т. ч. числящихся на забалансовых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 __.</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lastRenderedPageBreak/>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i/>
          <w:sz w:val="24"/>
          <w:szCs w:val="24"/>
          <w:lang w:eastAsia="ru-RU"/>
        </w:rPr>
        <w:t xml:space="preserve">Основание: статья 11 Закона от 6 декабря 2011 № 402-ФЗ, раздел </w:t>
      </w:r>
      <w:r w:rsidRPr="00086AA1">
        <w:rPr>
          <w:rFonts w:ascii="Times New Roman" w:eastAsia="Times New Roman" w:hAnsi="Times New Roman" w:cs="Times New Roman"/>
          <w:i/>
          <w:sz w:val="24"/>
          <w:szCs w:val="24"/>
          <w:lang w:val="en-US" w:eastAsia="ru-RU"/>
        </w:rPr>
        <w:t>VIII</w:t>
      </w:r>
      <w:r w:rsidRPr="00086AA1">
        <w:rPr>
          <w:rFonts w:ascii="Times New Roman" w:eastAsia="Times New Roman" w:hAnsi="Times New Roman" w:cs="Times New Roman"/>
          <w:i/>
          <w:sz w:val="24"/>
          <w:szCs w:val="24"/>
          <w:lang w:eastAsia="ru-RU"/>
        </w:rPr>
        <w:t xml:space="preserve"> Стандарта «Концептуальные основы бухучета и отчетности».</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2. Состав комиссии для проведения внезапной ревизии кассы приведен в приложении № __.</w:t>
      </w:r>
    </w:p>
    <w:p w:rsidR="00647B77" w:rsidRPr="00086AA1" w:rsidRDefault="00A25818" w:rsidP="00A25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spacing w:after="0" w:line="240" w:lineRule="auto"/>
        <w:ind w:left="-567"/>
        <w:jc w:val="center"/>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val="en-US" w:eastAsia="ru-RU"/>
        </w:rPr>
        <w:t>VII</w:t>
      </w:r>
      <w:r w:rsidRPr="00086AA1">
        <w:rPr>
          <w:rFonts w:ascii="Times New Roman" w:eastAsia="Times New Roman" w:hAnsi="Times New Roman" w:cs="Times New Roman"/>
          <w:sz w:val="24"/>
          <w:szCs w:val="24"/>
          <w:lang w:eastAsia="ru-RU"/>
        </w:rPr>
        <w:t xml:space="preserve">. </w:t>
      </w:r>
      <w:r w:rsidRPr="00086AA1">
        <w:rPr>
          <w:rFonts w:ascii="Times New Roman" w:eastAsia="Times New Roman" w:hAnsi="Times New Roman" w:cs="Times New Roman"/>
          <w:bCs/>
          <w:sz w:val="24"/>
          <w:szCs w:val="24"/>
          <w:lang w:eastAsia="ru-RU"/>
        </w:rPr>
        <w:t>Порядок организации и обеспечения внутреннего финансового контроля</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1. Внутренний финансовый контроль в администрации </w:t>
      </w:r>
      <w:r w:rsidR="00A25818">
        <w:rPr>
          <w:rFonts w:ascii="Times New Roman" w:eastAsia="Times New Roman" w:hAnsi="Times New Roman" w:cs="Times New Roman"/>
          <w:sz w:val="24"/>
          <w:szCs w:val="24"/>
          <w:lang w:eastAsia="ru-RU"/>
        </w:rPr>
        <w:t>Табулгинского</w:t>
      </w:r>
      <w:r w:rsidRPr="00086AA1">
        <w:rPr>
          <w:rFonts w:ascii="Times New Roman" w:eastAsia="Times New Roman" w:hAnsi="Times New Roman" w:cs="Times New Roman"/>
          <w:sz w:val="24"/>
          <w:szCs w:val="24"/>
          <w:lang w:eastAsia="ru-RU"/>
        </w:rPr>
        <w:t xml:space="preserve"> сельсовета осуществляет комиссия. Помимо комиссии постоянный текущий контроль в ходе своей деятельности осуществляют в рамках своих полномочий:</w:t>
      </w:r>
    </w:p>
    <w:p w:rsidR="00647B77" w:rsidRPr="00086AA1" w:rsidRDefault="00647B77" w:rsidP="00A25818">
      <w:pPr>
        <w:numPr>
          <w:ilvl w:val="0"/>
          <w:numId w:val="17"/>
        </w:numPr>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руководитель учреждения, его заместители;</w:t>
      </w:r>
    </w:p>
    <w:p w:rsidR="00647B77" w:rsidRPr="00086AA1" w:rsidRDefault="00647B77" w:rsidP="00A25818">
      <w:pPr>
        <w:numPr>
          <w:ilvl w:val="0"/>
          <w:numId w:val="17"/>
        </w:numPr>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главный бухгалтер, сотрудники бухгалтерии;</w:t>
      </w:r>
    </w:p>
    <w:p w:rsidR="00647B77" w:rsidRPr="00086AA1" w:rsidRDefault="00647B77" w:rsidP="00A25818">
      <w:pPr>
        <w:numPr>
          <w:ilvl w:val="0"/>
          <w:numId w:val="17"/>
        </w:numPr>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иные должностные лица учреждения в соответствии со своими обязанностями.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2. Положение о внутреннем финансовом контроле и график проведения внутренних проверок финансово-хозяйственной деятельности приведен в приложении № __.</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i/>
          <w:sz w:val="24"/>
          <w:szCs w:val="24"/>
          <w:lang w:eastAsia="ru-RU"/>
        </w:rPr>
        <w:t>Основание: пункт 6 Инструкции  № 157н.</w:t>
      </w:r>
    </w:p>
    <w:p w:rsidR="00647B77"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p w:rsidR="00A25818" w:rsidRPr="00086AA1" w:rsidRDefault="00A25818"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val="en-US" w:eastAsia="ru-RU"/>
        </w:rPr>
        <w:t>VIII</w:t>
      </w:r>
      <w:r w:rsidRPr="00086AA1">
        <w:rPr>
          <w:rFonts w:ascii="Times New Roman" w:eastAsia="Times New Roman" w:hAnsi="Times New Roman" w:cs="Times New Roman"/>
          <w:bCs/>
          <w:sz w:val="24"/>
          <w:szCs w:val="24"/>
          <w:lang w:eastAsia="ru-RU"/>
        </w:rPr>
        <w:t>. Бухгалтерская (финансовая) отчетность</w:t>
      </w:r>
    </w:p>
    <w:p w:rsidR="00647B77" w:rsidRPr="00086AA1" w:rsidRDefault="00A25818" w:rsidP="00A25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1.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i/>
          <w:sz w:val="24"/>
          <w:szCs w:val="24"/>
          <w:lang w:eastAsia="ru-RU"/>
        </w:rPr>
        <w:t>Основание: пункт 19 Стандарта «Отчет о движении денежных средств».</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2. Бухгалтерская отчетность формируется и хранится в виде электронного документа в системе «Бюджет». Бумажная копия комплекта отчетности хранится у главного бухгалтера.</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i/>
          <w:sz w:val="24"/>
          <w:szCs w:val="24"/>
          <w:lang w:eastAsia="ru-RU"/>
        </w:rPr>
      </w:pPr>
      <w:r w:rsidRPr="00086AA1">
        <w:rPr>
          <w:rFonts w:ascii="Times New Roman" w:eastAsia="Times New Roman" w:hAnsi="Times New Roman" w:cs="Times New Roman"/>
          <w:i/>
          <w:sz w:val="24"/>
          <w:szCs w:val="24"/>
          <w:lang w:eastAsia="ru-RU"/>
        </w:rPr>
        <w:t>Основание: часть 7.1. статьи 13 Закона от 06.12.2011 г. № 402-ФЗ.</w:t>
      </w:r>
    </w:p>
    <w:p w:rsidR="00647B77" w:rsidRPr="00086AA1" w:rsidRDefault="00A25818" w:rsidP="00A25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val="en-US" w:eastAsia="ru-RU"/>
        </w:rPr>
        <w:t>IX</w:t>
      </w:r>
      <w:r w:rsidRPr="00086AA1">
        <w:rPr>
          <w:rFonts w:ascii="Times New Roman" w:eastAsia="Times New Roman" w:hAnsi="Times New Roman" w:cs="Times New Roman"/>
          <w:sz w:val="24"/>
          <w:szCs w:val="24"/>
          <w:lang w:eastAsia="ru-RU"/>
        </w:rPr>
        <w:t>. Порядок передачи документов бухгалтерского учета</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при смене руководителя и главного бухгалтера</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eastAsia="Times New Roman" w:hAnsi="Times New Roman" w:cs="Times New Roman"/>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1. При смене руководителя или главного бухгалтера администрации </w:t>
      </w:r>
      <w:r w:rsidR="00A25818">
        <w:rPr>
          <w:rFonts w:ascii="Times New Roman" w:eastAsia="Times New Roman" w:hAnsi="Times New Roman" w:cs="Times New Roman"/>
          <w:sz w:val="24"/>
          <w:szCs w:val="24"/>
          <w:lang w:eastAsia="ru-RU"/>
        </w:rPr>
        <w:t>Табулгинского</w:t>
      </w:r>
      <w:r w:rsidRPr="00086AA1">
        <w:rPr>
          <w:rFonts w:ascii="Times New Roman" w:eastAsia="Times New Roman" w:hAnsi="Times New Roman" w:cs="Times New Roman"/>
          <w:sz w:val="24"/>
          <w:szCs w:val="24"/>
          <w:lang w:eastAsia="ru-RU"/>
        </w:rPr>
        <w:t xml:space="preserve"> сельсовета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2. Передача бухгалтерских документов и печатей проводится на основании приказа руководителя администрации </w:t>
      </w:r>
      <w:r w:rsidR="00A25818">
        <w:rPr>
          <w:rFonts w:ascii="Times New Roman" w:eastAsia="Times New Roman" w:hAnsi="Times New Roman" w:cs="Times New Roman"/>
          <w:sz w:val="24"/>
          <w:szCs w:val="24"/>
          <w:lang w:eastAsia="ru-RU"/>
        </w:rPr>
        <w:t>Табулгинского</w:t>
      </w:r>
      <w:r w:rsidRPr="00086AA1">
        <w:rPr>
          <w:rFonts w:ascii="Times New Roman" w:eastAsia="Times New Roman" w:hAnsi="Times New Roman" w:cs="Times New Roman"/>
          <w:sz w:val="24"/>
          <w:szCs w:val="24"/>
          <w:lang w:eastAsia="ru-RU"/>
        </w:rPr>
        <w:t xml:space="preserve"> сельсовета </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3. Передача документов бухучета, печатей и штампов осуществляется при участии комиссии, создаваемой в администрации </w:t>
      </w:r>
      <w:r w:rsidR="00A25818">
        <w:rPr>
          <w:rFonts w:ascii="Times New Roman" w:eastAsia="Times New Roman" w:hAnsi="Times New Roman" w:cs="Times New Roman"/>
          <w:sz w:val="24"/>
          <w:szCs w:val="24"/>
          <w:lang w:eastAsia="ru-RU"/>
        </w:rPr>
        <w:t>Табулгинского</w:t>
      </w:r>
      <w:r w:rsidRPr="00086AA1">
        <w:rPr>
          <w:rFonts w:ascii="Times New Roman" w:eastAsia="Times New Roman" w:hAnsi="Times New Roman" w:cs="Times New Roman"/>
          <w:sz w:val="24"/>
          <w:szCs w:val="24"/>
          <w:lang w:eastAsia="ru-RU"/>
        </w:rPr>
        <w:t xml:space="preserve"> сельсовета.</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 Акт приема-передачи должен полностью отражать все существенные недостатки и нарушения в организации работы бухгалтерии.</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lastRenderedPageBreak/>
        <w:t>Акт приема передачи подписывается увольняемым и уполномоченным лицами и членами комиссии. При необходимости члены комиссии включают в акт свои рекомендации и предложения, которые возникли при приеме-передаче дел.</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4. В комиссию, указанную в пункте 3 настоящего порядка, включаются сотрудники администрации </w:t>
      </w:r>
      <w:r w:rsidR="00A25818">
        <w:rPr>
          <w:rFonts w:ascii="Times New Roman" w:eastAsia="Times New Roman" w:hAnsi="Times New Roman" w:cs="Times New Roman"/>
          <w:sz w:val="24"/>
          <w:szCs w:val="24"/>
          <w:lang w:eastAsia="ru-RU"/>
        </w:rPr>
        <w:t>Табулгинского</w:t>
      </w:r>
      <w:r w:rsidRPr="00086AA1">
        <w:rPr>
          <w:rFonts w:ascii="Times New Roman" w:eastAsia="Times New Roman" w:hAnsi="Times New Roman" w:cs="Times New Roman"/>
          <w:sz w:val="24"/>
          <w:szCs w:val="24"/>
          <w:lang w:eastAsia="ru-RU"/>
        </w:rPr>
        <w:t xml:space="preserve"> сельсовета (или) учредителя в соответствии с приказом на передачу бухгалтерских документов.</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5. Передаются следующие документы:</w:t>
      </w:r>
    </w:p>
    <w:p w:rsidR="00647B77" w:rsidRPr="00086AA1" w:rsidRDefault="00647B77" w:rsidP="00A25818">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учетная политика со всеми приложениями;</w:t>
      </w:r>
    </w:p>
    <w:p w:rsidR="00647B77" w:rsidRPr="00086AA1" w:rsidRDefault="00647B77" w:rsidP="00A25818">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квартальные и годовые бухгалтерские отчеты и балансы, налоговые декларации;</w:t>
      </w:r>
    </w:p>
    <w:p w:rsidR="00647B77" w:rsidRPr="00086AA1" w:rsidRDefault="00647B77" w:rsidP="00A25818">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по планированию, в том числе план финансово-хозяйственной деятельности администрации </w:t>
      </w:r>
      <w:r w:rsidR="00A25818">
        <w:rPr>
          <w:rFonts w:ascii="Times New Roman" w:eastAsia="Times New Roman" w:hAnsi="Times New Roman" w:cs="Times New Roman"/>
          <w:sz w:val="24"/>
          <w:szCs w:val="24"/>
          <w:lang w:eastAsia="ru-RU"/>
        </w:rPr>
        <w:t>Табулгинского</w:t>
      </w:r>
      <w:r w:rsidRPr="00086AA1">
        <w:rPr>
          <w:rFonts w:ascii="Times New Roman" w:eastAsia="Times New Roman" w:hAnsi="Times New Roman" w:cs="Times New Roman"/>
          <w:sz w:val="24"/>
          <w:szCs w:val="24"/>
          <w:lang w:eastAsia="ru-RU"/>
        </w:rPr>
        <w:t xml:space="preserve"> сельсовета, государственное (муниципальное) задание, план-график закупок, обоснования к планам;</w:t>
      </w:r>
    </w:p>
    <w:p w:rsidR="00647B77" w:rsidRPr="00086AA1" w:rsidRDefault="00647B77" w:rsidP="00A25818">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бухгалтерские регистры синтетического и аналитического учета: книги, оборотные ведомости, карточки, журналы операций;</w:t>
      </w:r>
    </w:p>
    <w:p w:rsidR="00647B77" w:rsidRPr="00086AA1" w:rsidRDefault="00647B77" w:rsidP="00A25818">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налоговые регистры;</w:t>
      </w:r>
    </w:p>
    <w:p w:rsidR="00647B77" w:rsidRPr="00086AA1" w:rsidRDefault="00647B77" w:rsidP="00A25818">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по реализации: книги покупок и продаж, журналы регистрации счетов-фактур, акты, счета-фактуры, товарные накладные и т.д.;</w:t>
      </w:r>
    </w:p>
    <w:p w:rsidR="00647B77" w:rsidRPr="00086AA1" w:rsidRDefault="00647B77" w:rsidP="00A25818">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о задолженности учреждения, в том числе по кредитам и по уплате налогов;</w:t>
      </w:r>
    </w:p>
    <w:p w:rsidR="00647B77" w:rsidRPr="00086AA1" w:rsidRDefault="00647B77" w:rsidP="00A25818">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о состоянии лицевых и банковских счетов учреждения;</w:t>
      </w:r>
    </w:p>
    <w:p w:rsidR="00647B77" w:rsidRPr="00086AA1" w:rsidRDefault="00647B77" w:rsidP="00A25818">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о выполнении утвержденного государственного (муниципального) задания;</w:t>
      </w:r>
    </w:p>
    <w:p w:rsidR="00647B77" w:rsidRPr="00086AA1" w:rsidRDefault="00647B77" w:rsidP="00A25818">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по учету зарплаты и по персонифицированному учету;</w:t>
      </w:r>
    </w:p>
    <w:p w:rsidR="00647B77" w:rsidRPr="00086AA1" w:rsidRDefault="00647B77" w:rsidP="00A25818">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по кассе: кассовые книги, журналы, расходные и приходные кассовые ордера, денежные документы и т.д.; акт о состоянии кассы, составленный на основании ревизии кассы и скрепленный подписью главного бухгалтера; </w:t>
      </w:r>
    </w:p>
    <w:p w:rsidR="00647B77" w:rsidRPr="00086AA1" w:rsidRDefault="00647B77" w:rsidP="00A25818">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об условиях хранения и учета наличных денежных средств; договоры с поставщиками и подрядчиками, контрагентами, аренды и т.д.;</w:t>
      </w:r>
    </w:p>
    <w:p w:rsidR="00647B77" w:rsidRPr="00086AA1" w:rsidRDefault="00647B77" w:rsidP="00A25818">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договоры с покупателями услуг и работ, подрядчиками и поставщиками;</w:t>
      </w:r>
    </w:p>
    <w:p w:rsidR="00647B77" w:rsidRPr="00086AA1" w:rsidRDefault="00647B77" w:rsidP="00A25818">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учредительные документы и свидетельства: постановка на учет, присвоение номеров, внесение записей в единый реестр, коды и т.п.;</w:t>
      </w:r>
    </w:p>
    <w:p w:rsidR="00647B77" w:rsidRPr="00086AA1" w:rsidRDefault="00647B77" w:rsidP="00A25818">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о недвижимом имуществе, транспортных средствах учреждения: свидетельства о праве собственности, выписка из ЕГРП, паспорта транспортных средств и т.п.;</w:t>
      </w:r>
    </w:p>
    <w:p w:rsidR="00647B77" w:rsidRPr="00086AA1" w:rsidRDefault="00647B77" w:rsidP="00A25818">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об основных средствах, нематериальных активах и товарно-материальных ценностях;</w:t>
      </w:r>
    </w:p>
    <w:p w:rsidR="00647B77" w:rsidRPr="00086AA1" w:rsidRDefault="00647B77" w:rsidP="00A25818">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акты о результатах полной инвентаризации имущества и финансовых обязательств администрации </w:t>
      </w:r>
      <w:r w:rsidR="00A25818">
        <w:rPr>
          <w:rFonts w:ascii="Times New Roman" w:eastAsia="Times New Roman" w:hAnsi="Times New Roman" w:cs="Times New Roman"/>
          <w:sz w:val="24"/>
          <w:szCs w:val="24"/>
          <w:lang w:eastAsia="ru-RU"/>
        </w:rPr>
        <w:t>Табулгинского</w:t>
      </w:r>
      <w:r w:rsidRPr="00086AA1">
        <w:rPr>
          <w:rFonts w:ascii="Times New Roman" w:eastAsia="Times New Roman" w:hAnsi="Times New Roman" w:cs="Times New Roman"/>
          <w:sz w:val="24"/>
          <w:szCs w:val="24"/>
          <w:lang w:eastAsia="ru-RU"/>
        </w:rPr>
        <w:t xml:space="preserve"> сельсовета с приложением инвентаризационных описей, акта проверки кассы </w:t>
      </w:r>
    </w:p>
    <w:p w:rsidR="00647B77" w:rsidRPr="00086AA1" w:rsidRDefault="00647B77" w:rsidP="00A25818">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647B77" w:rsidRPr="00086AA1" w:rsidRDefault="00647B77" w:rsidP="00A25818">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акты ревизий и проверок;</w:t>
      </w:r>
    </w:p>
    <w:p w:rsidR="00647B77" w:rsidRPr="00086AA1" w:rsidRDefault="00647B77" w:rsidP="00A25818">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материалы о недостачах и хищениях, переданных и не переданных в правоохранительные органы;</w:t>
      </w:r>
    </w:p>
    <w:p w:rsidR="00647B77" w:rsidRPr="00086AA1" w:rsidRDefault="00647B77" w:rsidP="00A25818">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договоры с кредитными организациями;</w:t>
      </w:r>
    </w:p>
    <w:p w:rsidR="00647B77" w:rsidRPr="00086AA1" w:rsidRDefault="00647B77" w:rsidP="00A25818">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бланки строгой отчетности;</w:t>
      </w:r>
    </w:p>
    <w:p w:rsidR="00647B77" w:rsidRPr="00086AA1" w:rsidRDefault="00647B77" w:rsidP="00A25818">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иная бухгалтерская документация, свидетельствующая о деятельности администрации </w:t>
      </w:r>
      <w:r w:rsidR="00A25818">
        <w:rPr>
          <w:rFonts w:ascii="Times New Roman" w:eastAsia="Times New Roman" w:hAnsi="Times New Roman" w:cs="Times New Roman"/>
          <w:sz w:val="24"/>
          <w:szCs w:val="24"/>
          <w:lang w:eastAsia="ru-RU"/>
        </w:rPr>
        <w:t>Табулгинского</w:t>
      </w:r>
      <w:r w:rsidRPr="00086AA1">
        <w:rPr>
          <w:rFonts w:ascii="Times New Roman" w:eastAsia="Times New Roman" w:hAnsi="Times New Roman" w:cs="Times New Roman"/>
          <w:sz w:val="24"/>
          <w:szCs w:val="24"/>
          <w:lang w:eastAsia="ru-RU"/>
        </w:rPr>
        <w:t xml:space="preserve"> сельсовета</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lastRenderedPageBreak/>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7. Акт приема-передачи оформляется в последний рабочий день увольняемого лица.</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A25818" w:rsidRDefault="00A25818"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A25818" w:rsidRPr="00086AA1" w:rsidRDefault="00A25818"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3604"/>
        <w:gridCol w:w="1843"/>
        <w:gridCol w:w="2977"/>
      </w:tblGrid>
      <w:tr w:rsidR="00086AA1" w:rsidRPr="00086AA1" w:rsidTr="00647B77">
        <w:tc>
          <w:tcPr>
            <w:tcW w:w="3604" w:type="dxa"/>
            <w:tcMar>
              <w:top w:w="60" w:type="dxa"/>
              <w:left w:w="60" w:type="dxa"/>
              <w:bottom w:w="60" w:type="dxa"/>
              <w:right w:w="60" w:type="dxa"/>
            </w:tcMar>
            <w:vAlign w:val="bottom"/>
            <w:hideMark/>
          </w:tcPr>
          <w:p w:rsidR="00647B77" w:rsidRPr="00086AA1" w:rsidRDefault="00647B77" w:rsidP="00A25818">
            <w:pPr>
              <w:spacing w:after="0" w:line="240" w:lineRule="auto"/>
              <w:ind w:left="-567" w:firstLine="1418"/>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Главный бухгалтер</w:t>
            </w:r>
          </w:p>
        </w:tc>
        <w:tc>
          <w:tcPr>
            <w:tcW w:w="1843" w:type="dxa"/>
            <w:tcBorders>
              <w:bottom w:val="single" w:sz="8" w:space="0" w:color="000000"/>
            </w:tcBorders>
            <w:tcMar>
              <w:top w:w="60" w:type="dxa"/>
              <w:left w:w="60" w:type="dxa"/>
              <w:bottom w:w="60" w:type="dxa"/>
              <w:right w:w="60" w:type="dxa"/>
            </w:tcMar>
            <w:hideMark/>
          </w:tcPr>
          <w:p w:rsidR="00647B77" w:rsidRPr="00086AA1" w:rsidRDefault="00647B77" w:rsidP="00A25818">
            <w:pPr>
              <w:spacing w:after="0" w:line="240" w:lineRule="auto"/>
              <w:ind w:left="-567" w:firstLine="1418"/>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w:t>
            </w:r>
          </w:p>
        </w:tc>
        <w:tc>
          <w:tcPr>
            <w:tcW w:w="2977" w:type="dxa"/>
            <w:tcMar>
              <w:top w:w="60" w:type="dxa"/>
              <w:left w:w="60" w:type="dxa"/>
              <w:bottom w:w="60" w:type="dxa"/>
              <w:right w:w="60" w:type="dxa"/>
            </w:tcMar>
            <w:vAlign w:val="bottom"/>
            <w:hideMark/>
          </w:tcPr>
          <w:p w:rsidR="00647B77" w:rsidRPr="00086AA1" w:rsidRDefault="00647B77" w:rsidP="00A25818">
            <w:pPr>
              <w:spacing w:after="0" w:line="240" w:lineRule="auto"/>
              <w:ind w:left="-567" w:firstLine="1418"/>
              <w:jc w:val="both"/>
              <w:rPr>
                <w:rFonts w:ascii="Times New Roman" w:eastAsia="Times New Roman" w:hAnsi="Times New Roman" w:cs="Times New Roman"/>
                <w:sz w:val="24"/>
                <w:szCs w:val="24"/>
                <w:lang w:eastAsia="ru-RU"/>
              </w:rPr>
            </w:pPr>
            <w:r w:rsidRPr="00086AA1">
              <w:rPr>
                <w:rFonts w:ascii="Times New Roman" w:eastAsia="Times New Roman" w:hAnsi="Times New Roman" w:cs="Times New Roman"/>
                <w:sz w:val="24"/>
                <w:szCs w:val="24"/>
                <w:lang w:eastAsia="ru-RU"/>
              </w:rPr>
              <w:t xml:space="preserve">    Ф.И.О.</w:t>
            </w:r>
          </w:p>
        </w:tc>
      </w:tr>
    </w:tbl>
    <w:p w:rsidR="00647B77" w:rsidRPr="00086AA1"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647B77" w:rsidRPr="00647B77" w:rsidRDefault="00647B77" w:rsidP="009A7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sz w:val="24"/>
          <w:szCs w:val="24"/>
          <w:lang w:eastAsia="ru-RU"/>
        </w:rPr>
      </w:pPr>
    </w:p>
    <w:p w:rsidR="00274C5F" w:rsidRDefault="00274C5F" w:rsidP="009A7D1A">
      <w:pPr>
        <w:ind w:left="-567"/>
      </w:pPr>
    </w:p>
    <w:sectPr w:rsidR="00274C5F" w:rsidSect="00647B77">
      <w:footerReference w:type="default" r:id="rId7"/>
      <w:pgSz w:w="11906" w:h="16838"/>
      <w:pgMar w:top="720" w:right="720"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6F0" w:rsidRDefault="00D126F0">
      <w:pPr>
        <w:spacing w:after="0" w:line="240" w:lineRule="auto"/>
      </w:pPr>
      <w:r>
        <w:separator/>
      </w:r>
    </w:p>
  </w:endnote>
  <w:endnote w:type="continuationSeparator" w:id="0">
    <w:p w:rsidR="00D126F0" w:rsidRDefault="00D12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44A" w:rsidRDefault="00AC044A">
    <w:pPr>
      <w:pStyle w:val="a7"/>
      <w:jc w:val="center"/>
    </w:pPr>
    <w:r>
      <w:fldChar w:fldCharType="begin"/>
    </w:r>
    <w:r>
      <w:instrText xml:space="preserve"> PAGE   \* MERGEFORMAT </w:instrText>
    </w:r>
    <w:r>
      <w:fldChar w:fldCharType="separate"/>
    </w:r>
    <w:r w:rsidR="00FE6AB7">
      <w:rPr>
        <w:noProof/>
      </w:rPr>
      <w:t>1</w:t>
    </w:r>
    <w:r>
      <w:rPr>
        <w:noProof/>
      </w:rPr>
      <w:fldChar w:fldCharType="end"/>
    </w:r>
  </w:p>
  <w:p w:rsidR="00AC044A" w:rsidRDefault="00AC044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6F0" w:rsidRDefault="00D126F0">
      <w:pPr>
        <w:spacing w:after="0" w:line="240" w:lineRule="auto"/>
      </w:pPr>
      <w:r>
        <w:separator/>
      </w:r>
    </w:p>
  </w:footnote>
  <w:footnote w:type="continuationSeparator" w:id="0">
    <w:p w:rsidR="00D126F0" w:rsidRDefault="00D12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6B2"/>
    <w:multiLevelType w:val="hybridMultilevel"/>
    <w:tmpl w:val="66BCD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134B31"/>
    <w:multiLevelType w:val="multilevel"/>
    <w:tmpl w:val="94F6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70EFE"/>
    <w:multiLevelType w:val="multilevel"/>
    <w:tmpl w:val="A5880536"/>
    <w:lvl w:ilvl="0">
      <w:start w:val="3"/>
      <w:numFmt w:val="decimal"/>
      <w:lvlText w:val="%1."/>
      <w:lvlJc w:val="left"/>
      <w:pPr>
        <w:ind w:left="592"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 w15:restartNumberingAfterBreak="0">
    <w:nsid w:val="06B73AC3"/>
    <w:multiLevelType w:val="hybridMultilevel"/>
    <w:tmpl w:val="A37C4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8707EA"/>
    <w:multiLevelType w:val="hybridMultilevel"/>
    <w:tmpl w:val="7DA83188"/>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5" w15:restartNumberingAfterBreak="0">
    <w:nsid w:val="0C0959DD"/>
    <w:multiLevelType w:val="multilevel"/>
    <w:tmpl w:val="9816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9D6206"/>
    <w:multiLevelType w:val="multilevel"/>
    <w:tmpl w:val="92AC3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B5401"/>
    <w:multiLevelType w:val="hybridMultilevel"/>
    <w:tmpl w:val="A4FE0E3C"/>
    <w:lvl w:ilvl="0" w:tplc="AA7273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E17D15"/>
    <w:multiLevelType w:val="multilevel"/>
    <w:tmpl w:val="A572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015771"/>
    <w:multiLevelType w:val="hybridMultilevel"/>
    <w:tmpl w:val="C8A4D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8F5BAD"/>
    <w:multiLevelType w:val="multilevel"/>
    <w:tmpl w:val="6BA6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772FB5"/>
    <w:multiLevelType w:val="hybridMultilevel"/>
    <w:tmpl w:val="8CD8C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966CAF"/>
    <w:multiLevelType w:val="hybridMultilevel"/>
    <w:tmpl w:val="72E2B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FF31CC"/>
    <w:multiLevelType w:val="hybridMultilevel"/>
    <w:tmpl w:val="50F07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6804AD"/>
    <w:multiLevelType w:val="hybridMultilevel"/>
    <w:tmpl w:val="1ABA9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835B61"/>
    <w:multiLevelType w:val="multilevel"/>
    <w:tmpl w:val="E784625A"/>
    <w:lvl w:ilvl="0">
      <w:start w:val="4"/>
      <w:numFmt w:val="decimal"/>
      <w:lvlText w:val="%1."/>
      <w:lvlJc w:val="left"/>
      <w:pPr>
        <w:ind w:left="648" w:hanging="64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87B03BE"/>
    <w:multiLevelType w:val="hybridMultilevel"/>
    <w:tmpl w:val="49C6B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D32BE6"/>
    <w:multiLevelType w:val="multilevel"/>
    <w:tmpl w:val="AA2E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C96716"/>
    <w:multiLevelType w:val="multilevel"/>
    <w:tmpl w:val="2B26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5653A4"/>
    <w:multiLevelType w:val="hybridMultilevel"/>
    <w:tmpl w:val="BA444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84A13F7"/>
    <w:multiLevelType w:val="hybridMultilevel"/>
    <w:tmpl w:val="F2CE82D2"/>
    <w:lvl w:ilvl="0" w:tplc="B71E93F6">
      <w:start w:val="1"/>
      <w:numFmt w:val="decimal"/>
      <w:lvlText w:val="%1."/>
      <w:lvlJc w:val="left"/>
      <w:pPr>
        <w:ind w:left="1394" w:hanging="11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0F037F"/>
    <w:multiLevelType w:val="hybridMultilevel"/>
    <w:tmpl w:val="B4047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6B3C7D"/>
    <w:multiLevelType w:val="hybridMultilevel"/>
    <w:tmpl w:val="45AEB166"/>
    <w:lvl w:ilvl="0" w:tplc="6F581C4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7" w15:restartNumberingAfterBreak="0">
    <w:nsid w:val="51043FE8"/>
    <w:multiLevelType w:val="multilevel"/>
    <w:tmpl w:val="EE5C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5D1EE4"/>
    <w:multiLevelType w:val="multilevel"/>
    <w:tmpl w:val="B12C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E70ECA"/>
    <w:multiLevelType w:val="multilevel"/>
    <w:tmpl w:val="328E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D639F9"/>
    <w:multiLevelType w:val="multilevel"/>
    <w:tmpl w:val="8E8E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FC0E81"/>
    <w:multiLevelType w:val="multilevel"/>
    <w:tmpl w:val="1EC8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2E0C59"/>
    <w:multiLevelType w:val="hybridMultilevel"/>
    <w:tmpl w:val="A4B44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8044F5"/>
    <w:multiLevelType w:val="hybridMultilevel"/>
    <w:tmpl w:val="A8B6E898"/>
    <w:lvl w:ilvl="0" w:tplc="AD287B38">
      <w:start w:val="2"/>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4" w15:restartNumberingAfterBreak="0">
    <w:nsid w:val="7857070E"/>
    <w:multiLevelType w:val="multilevel"/>
    <w:tmpl w:val="931E5C3E"/>
    <w:lvl w:ilvl="0">
      <w:start w:val="4"/>
      <w:numFmt w:val="decimal"/>
      <w:lvlText w:val="%1."/>
      <w:lvlJc w:val="left"/>
      <w:pPr>
        <w:ind w:left="675" w:hanging="675"/>
      </w:pPr>
      <w:rPr>
        <w:rFonts w:hint="default"/>
      </w:rPr>
    </w:lvl>
    <w:lvl w:ilvl="1">
      <w:start w:val="3"/>
      <w:numFmt w:val="decimal"/>
      <w:lvlText w:val="%1.%2."/>
      <w:lvlJc w:val="left"/>
      <w:pPr>
        <w:ind w:left="791" w:hanging="72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35" w15:restartNumberingAfterBreak="0">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7C1315"/>
    <w:multiLevelType w:val="hybridMultilevel"/>
    <w:tmpl w:val="8A76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9D63BF"/>
    <w:multiLevelType w:val="multilevel"/>
    <w:tmpl w:val="BF28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D975E7"/>
    <w:multiLevelType w:val="hybridMultilevel"/>
    <w:tmpl w:val="C3981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4"/>
  </w:num>
  <w:num w:numId="3">
    <w:abstractNumId w:val="18"/>
  </w:num>
  <w:num w:numId="4">
    <w:abstractNumId w:val="31"/>
  </w:num>
  <w:num w:numId="5">
    <w:abstractNumId w:val="11"/>
  </w:num>
  <w:num w:numId="6">
    <w:abstractNumId w:val="7"/>
  </w:num>
  <w:num w:numId="7">
    <w:abstractNumId w:val="27"/>
  </w:num>
  <w:num w:numId="8">
    <w:abstractNumId w:val="0"/>
  </w:num>
  <w:num w:numId="9">
    <w:abstractNumId w:val="9"/>
  </w:num>
  <w:num w:numId="10">
    <w:abstractNumId w:val="1"/>
  </w:num>
  <w:num w:numId="11">
    <w:abstractNumId w:val="30"/>
  </w:num>
  <w:num w:numId="12">
    <w:abstractNumId w:val="29"/>
  </w:num>
  <w:num w:numId="13">
    <w:abstractNumId w:val="20"/>
  </w:num>
  <w:num w:numId="14">
    <w:abstractNumId w:val="5"/>
  </w:num>
  <w:num w:numId="15">
    <w:abstractNumId w:val="28"/>
  </w:num>
  <w:num w:numId="16">
    <w:abstractNumId w:val="37"/>
  </w:num>
  <w:num w:numId="17">
    <w:abstractNumId w:val="21"/>
  </w:num>
  <w:num w:numId="18">
    <w:abstractNumId w:val="22"/>
  </w:num>
  <w:num w:numId="19">
    <w:abstractNumId w:val="6"/>
  </w:num>
  <w:num w:numId="20">
    <w:abstractNumId w:val="36"/>
  </w:num>
  <w:num w:numId="21">
    <w:abstractNumId w:val="16"/>
  </w:num>
  <w:num w:numId="22">
    <w:abstractNumId w:val="14"/>
  </w:num>
  <w:num w:numId="23">
    <w:abstractNumId w:val="10"/>
  </w:num>
  <w:num w:numId="24">
    <w:abstractNumId w:val="32"/>
  </w:num>
  <w:num w:numId="25">
    <w:abstractNumId w:val="12"/>
  </w:num>
  <w:num w:numId="26">
    <w:abstractNumId w:val="35"/>
  </w:num>
  <w:num w:numId="27">
    <w:abstractNumId w:val="15"/>
  </w:num>
  <w:num w:numId="28">
    <w:abstractNumId w:val="24"/>
  </w:num>
  <w:num w:numId="29">
    <w:abstractNumId w:val="25"/>
  </w:num>
  <w:num w:numId="30">
    <w:abstractNumId w:val="19"/>
  </w:num>
  <w:num w:numId="31">
    <w:abstractNumId w:val="3"/>
  </w:num>
  <w:num w:numId="32">
    <w:abstractNumId w:val="38"/>
  </w:num>
  <w:num w:numId="33">
    <w:abstractNumId w:val="13"/>
  </w:num>
  <w:num w:numId="34">
    <w:abstractNumId w:val="4"/>
  </w:num>
  <w:num w:numId="35">
    <w:abstractNumId w:val="17"/>
  </w:num>
  <w:num w:numId="36">
    <w:abstractNumId w:val="8"/>
  </w:num>
  <w:num w:numId="37">
    <w:abstractNumId w:val="23"/>
  </w:num>
  <w:num w:numId="38">
    <w:abstractNumId w:val="26"/>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77"/>
    <w:rsid w:val="000102CE"/>
    <w:rsid w:val="00086AA1"/>
    <w:rsid w:val="00274C5F"/>
    <w:rsid w:val="004E078D"/>
    <w:rsid w:val="006104E7"/>
    <w:rsid w:val="00647B77"/>
    <w:rsid w:val="008E1BE9"/>
    <w:rsid w:val="009A7D1A"/>
    <w:rsid w:val="00A142F0"/>
    <w:rsid w:val="00A25818"/>
    <w:rsid w:val="00AC044A"/>
    <w:rsid w:val="00C711B3"/>
    <w:rsid w:val="00D126F0"/>
    <w:rsid w:val="00EA26FA"/>
    <w:rsid w:val="00FE6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0BAC"/>
  <w15:docId w15:val="{0951030A-5E03-4A34-B244-03D84554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47B77"/>
    <w:pPr>
      <w:keepNext/>
      <w:spacing w:after="0" w:line="240" w:lineRule="auto"/>
      <w:jc w:val="center"/>
      <w:outlineLvl w:val="0"/>
    </w:pPr>
    <w:rPr>
      <w:rFonts w:ascii="Baltica" w:eastAsia="Times New Roman" w:hAnsi="Baltica" w:cs="Times New Roman"/>
      <w:b/>
      <w:spacing w:val="20"/>
      <w:sz w:val="28"/>
      <w:szCs w:val="20"/>
      <w:lang w:eastAsia="ru-RU"/>
    </w:rPr>
  </w:style>
  <w:style w:type="paragraph" w:styleId="2">
    <w:name w:val="heading 2"/>
    <w:basedOn w:val="a"/>
    <w:link w:val="20"/>
    <w:uiPriority w:val="9"/>
    <w:qFormat/>
    <w:rsid w:val="00647B77"/>
    <w:pPr>
      <w:spacing w:before="100" w:beforeAutospacing="1" w:after="100" w:afterAutospacing="1" w:line="240" w:lineRule="auto"/>
      <w:outlineLvl w:val="1"/>
    </w:pPr>
    <w:rPr>
      <w:rFonts w:ascii="Arial" w:eastAsia="Times New Roman" w:hAnsi="Arial" w:cs="Arial"/>
      <w:b/>
      <w:bCs/>
      <w:sz w:val="36"/>
      <w:szCs w:val="36"/>
      <w:lang w:eastAsia="ru-RU"/>
    </w:rPr>
  </w:style>
  <w:style w:type="paragraph" w:styleId="3">
    <w:name w:val="heading 3"/>
    <w:basedOn w:val="a"/>
    <w:link w:val="30"/>
    <w:uiPriority w:val="9"/>
    <w:qFormat/>
    <w:rsid w:val="00647B77"/>
    <w:pPr>
      <w:spacing w:before="100" w:beforeAutospacing="1" w:after="100" w:afterAutospacing="1" w:line="240" w:lineRule="auto"/>
      <w:outlineLvl w:val="2"/>
    </w:pPr>
    <w:rPr>
      <w:rFonts w:ascii="Arial" w:eastAsia="Times New Roman" w:hAnsi="Arial" w:cs="Arial"/>
      <w:b/>
      <w:bCs/>
      <w:sz w:val="33"/>
      <w:szCs w:val="3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7B77"/>
    <w:rPr>
      <w:rFonts w:ascii="Baltica" w:eastAsia="Times New Roman" w:hAnsi="Baltica" w:cs="Times New Roman"/>
      <w:b/>
      <w:spacing w:val="20"/>
      <w:sz w:val="28"/>
      <w:szCs w:val="20"/>
      <w:lang w:eastAsia="ru-RU"/>
    </w:rPr>
  </w:style>
  <w:style w:type="character" w:customStyle="1" w:styleId="20">
    <w:name w:val="Заголовок 2 Знак"/>
    <w:basedOn w:val="a0"/>
    <w:link w:val="2"/>
    <w:uiPriority w:val="9"/>
    <w:rsid w:val="00647B77"/>
    <w:rPr>
      <w:rFonts w:ascii="Arial" w:eastAsia="Times New Roman" w:hAnsi="Arial" w:cs="Arial"/>
      <w:b/>
      <w:bCs/>
      <w:sz w:val="36"/>
      <w:szCs w:val="36"/>
      <w:lang w:eastAsia="ru-RU"/>
    </w:rPr>
  </w:style>
  <w:style w:type="character" w:customStyle="1" w:styleId="30">
    <w:name w:val="Заголовок 3 Знак"/>
    <w:basedOn w:val="a0"/>
    <w:link w:val="3"/>
    <w:uiPriority w:val="9"/>
    <w:rsid w:val="00647B77"/>
    <w:rPr>
      <w:rFonts w:ascii="Arial" w:eastAsia="Times New Roman" w:hAnsi="Arial" w:cs="Arial"/>
      <w:b/>
      <w:bCs/>
      <w:sz w:val="33"/>
      <w:szCs w:val="33"/>
      <w:lang w:eastAsia="ru-RU"/>
    </w:rPr>
  </w:style>
  <w:style w:type="numbering" w:customStyle="1" w:styleId="11">
    <w:name w:val="Нет списка1"/>
    <w:next w:val="a2"/>
    <w:uiPriority w:val="99"/>
    <w:semiHidden/>
    <w:unhideWhenUsed/>
    <w:rsid w:val="00647B77"/>
  </w:style>
  <w:style w:type="paragraph" w:styleId="a3">
    <w:name w:val="Body Text Indent"/>
    <w:basedOn w:val="a"/>
    <w:link w:val="a4"/>
    <w:rsid w:val="00647B77"/>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647B77"/>
    <w:rPr>
      <w:rFonts w:ascii="Times New Roman" w:eastAsia="Times New Roman" w:hAnsi="Times New Roman" w:cs="Times New Roman"/>
      <w:sz w:val="28"/>
      <w:szCs w:val="20"/>
      <w:lang w:eastAsia="ru-RU"/>
    </w:rPr>
  </w:style>
  <w:style w:type="character" w:styleId="a5">
    <w:name w:val="Hyperlink"/>
    <w:basedOn w:val="a0"/>
    <w:uiPriority w:val="99"/>
    <w:unhideWhenUsed/>
    <w:rsid w:val="00647B77"/>
    <w:rPr>
      <w:color w:val="0066CC"/>
      <w:u w:val="single"/>
    </w:rPr>
  </w:style>
  <w:style w:type="paragraph" w:styleId="a6">
    <w:name w:val="List Paragraph"/>
    <w:basedOn w:val="a"/>
    <w:uiPriority w:val="34"/>
    <w:qFormat/>
    <w:rsid w:val="00647B77"/>
    <w:pPr>
      <w:spacing w:after="0" w:line="240" w:lineRule="auto"/>
      <w:ind w:left="720"/>
      <w:contextualSpacing/>
    </w:pPr>
    <w:rPr>
      <w:rFonts w:ascii="Times New Roman" w:eastAsia="Times New Roman" w:hAnsi="Times New Roman" w:cs="Times New Roman"/>
      <w:sz w:val="20"/>
      <w:szCs w:val="20"/>
      <w:lang w:eastAsia="ru-RU"/>
    </w:rPr>
  </w:style>
  <w:style w:type="paragraph" w:styleId="a7">
    <w:name w:val="footer"/>
    <w:basedOn w:val="a"/>
    <w:link w:val="a8"/>
    <w:uiPriority w:val="99"/>
    <w:rsid w:val="00647B7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647B77"/>
    <w:rPr>
      <w:rFonts w:ascii="Times New Roman" w:eastAsia="Times New Roman" w:hAnsi="Times New Roman" w:cs="Times New Roman"/>
      <w:sz w:val="20"/>
      <w:szCs w:val="20"/>
      <w:lang w:eastAsia="ru-RU"/>
    </w:rPr>
  </w:style>
  <w:style w:type="paragraph" w:styleId="31">
    <w:name w:val="Body Text 3"/>
    <w:basedOn w:val="a"/>
    <w:link w:val="32"/>
    <w:rsid w:val="00647B77"/>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647B77"/>
    <w:rPr>
      <w:rFonts w:ascii="Times New Roman" w:eastAsia="Times New Roman" w:hAnsi="Times New Roman" w:cs="Times New Roman"/>
      <w:sz w:val="16"/>
      <w:szCs w:val="16"/>
      <w:lang w:eastAsia="ru-RU"/>
    </w:rPr>
  </w:style>
  <w:style w:type="paragraph" w:customStyle="1" w:styleId="ConsPlusTitle">
    <w:name w:val="ConsPlusTitle"/>
    <w:uiPriority w:val="99"/>
    <w:rsid w:val="00647B7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9">
    <w:name w:val="Normal (Web)"/>
    <w:basedOn w:val="a"/>
    <w:uiPriority w:val="99"/>
    <w:rsid w:val="00647B77"/>
    <w:pPr>
      <w:spacing w:after="0" w:line="240" w:lineRule="auto"/>
      <w:textAlignment w:val="top"/>
    </w:pPr>
    <w:rPr>
      <w:rFonts w:ascii="Times New Roman" w:eastAsia="Calibri" w:hAnsi="Times New Roman" w:cs="Times New Roman"/>
      <w:sz w:val="24"/>
      <w:szCs w:val="24"/>
      <w:lang w:eastAsia="ru-RU"/>
    </w:rPr>
  </w:style>
  <w:style w:type="paragraph" w:styleId="HTML">
    <w:name w:val="HTML Preformatted"/>
    <w:basedOn w:val="a"/>
    <w:link w:val="HTML0"/>
    <w:uiPriority w:val="99"/>
    <w:unhideWhenUsed/>
    <w:rsid w:val="00647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lang w:eastAsia="ru-RU"/>
    </w:rPr>
  </w:style>
  <w:style w:type="character" w:customStyle="1" w:styleId="HTML0">
    <w:name w:val="Стандартный HTML Знак"/>
    <w:basedOn w:val="a0"/>
    <w:link w:val="HTML"/>
    <w:uiPriority w:val="99"/>
    <w:rsid w:val="00647B77"/>
    <w:rPr>
      <w:rFonts w:ascii="Times New Roman" w:eastAsia="Times New Roman" w:hAnsi="Times New Roman" w:cs="Times New Roman"/>
      <w:lang w:eastAsia="ru-RU"/>
    </w:rPr>
  </w:style>
  <w:style w:type="paragraph" w:styleId="21">
    <w:name w:val="Body Text 2"/>
    <w:basedOn w:val="a"/>
    <w:link w:val="22"/>
    <w:uiPriority w:val="99"/>
    <w:semiHidden/>
    <w:unhideWhenUsed/>
    <w:rsid w:val="00647B7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647B77"/>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47B77"/>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647B77"/>
    <w:rPr>
      <w:rFonts w:ascii="Tahoma" w:eastAsia="Times New Roman" w:hAnsi="Tahoma" w:cs="Tahoma"/>
      <w:sz w:val="16"/>
      <w:szCs w:val="16"/>
      <w:lang w:eastAsia="ru-RU"/>
    </w:rPr>
  </w:style>
  <w:style w:type="paragraph" w:customStyle="1" w:styleId="header-listtarget">
    <w:name w:val="header-listtarget"/>
    <w:basedOn w:val="a"/>
    <w:rsid w:val="00647B77"/>
    <w:pPr>
      <w:shd w:val="clear" w:color="auto" w:fill="E66E5A"/>
      <w:spacing w:before="100" w:beforeAutospacing="1" w:after="100" w:afterAutospacing="1" w:line="240" w:lineRule="auto"/>
    </w:pPr>
    <w:rPr>
      <w:rFonts w:ascii="Arial" w:eastAsia="Times New Roman" w:hAnsi="Arial" w:cs="Arial"/>
      <w:sz w:val="20"/>
      <w:szCs w:val="20"/>
      <w:lang w:eastAsia="ru-RU"/>
    </w:rPr>
  </w:style>
  <w:style w:type="character" w:customStyle="1" w:styleId="lspace">
    <w:name w:val="lspace"/>
    <w:basedOn w:val="a0"/>
    <w:rsid w:val="00647B77"/>
    <w:rPr>
      <w:color w:val="FF9900"/>
    </w:rPr>
  </w:style>
  <w:style w:type="character" w:customStyle="1" w:styleId="small">
    <w:name w:val="small"/>
    <w:basedOn w:val="a0"/>
    <w:rsid w:val="00647B77"/>
    <w:rPr>
      <w:sz w:val="15"/>
      <w:szCs w:val="15"/>
    </w:rPr>
  </w:style>
  <w:style w:type="character" w:customStyle="1" w:styleId="fill">
    <w:name w:val="fill"/>
    <w:basedOn w:val="a0"/>
    <w:rsid w:val="00647B77"/>
    <w:rPr>
      <w:b/>
      <w:bCs/>
      <w:i/>
      <w:iCs/>
      <w:color w:val="FF0000"/>
    </w:rPr>
  </w:style>
  <w:style w:type="character" w:customStyle="1" w:styleId="enp">
    <w:name w:val="enp"/>
    <w:basedOn w:val="a0"/>
    <w:rsid w:val="00647B77"/>
    <w:rPr>
      <w:color w:val="3C7828"/>
    </w:rPr>
  </w:style>
  <w:style w:type="character" w:customStyle="1" w:styleId="kdkss">
    <w:name w:val="kdkss"/>
    <w:basedOn w:val="a0"/>
    <w:rsid w:val="00647B77"/>
    <w:rPr>
      <w:color w:val="BE780A"/>
    </w:rPr>
  </w:style>
  <w:style w:type="table" w:styleId="ac">
    <w:name w:val="Table Grid"/>
    <w:basedOn w:val="a1"/>
    <w:uiPriority w:val="59"/>
    <w:rsid w:val="00647B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647B77"/>
    <w:pPr>
      <w:spacing w:after="0" w:line="240" w:lineRule="auto"/>
    </w:pPr>
    <w:rPr>
      <w:rFonts w:ascii="Arial" w:eastAsia="Times New Roman" w:hAnsi="Arial" w:cs="Arial"/>
      <w:sz w:val="24"/>
      <w:szCs w:val="24"/>
      <w:lang w:eastAsia="ru-RU"/>
    </w:rPr>
  </w:style>
  <w:style w:type="paragraph" w:styleId="ae">
    <w:name w:val="annotation text"/>
    <w:basedOn w:val="a"/>
    <w:link w:val="af"/>
    <w:uiPriority w:val="99"/>
    <w:unhideWhenUsed/>
    <w:rsid w:val="00647B77"/>
    <w:pPr>
      <w:spacing w:after="0" w:line="240" w:lineRule="auto"/>
    </w:pPr>
    <w:rPr>
      <w:rFonts w:ascii="Arial" w:eastAsia="Times New Roman" w:hAnsi="Arial" w:cs="Arial"/>
      <w:sz w:val="20"/>
      <w:szCs w:val="20"/>
      <w:lang w:eastAsia="ru-RU"/>
    </w:rPr>
  </w:style>
  <w:style w:type="character" w:customStyle="1" w:styleId="af">
    <w:name w:val="Текст примечания Знак"/>
    <w:basedOn w:val="a0"/>
    <w:link w:val="ae"/>
    <w:uiPriority w:val="99"/>
    <w:rsid w:val="00647B77"/>
    <w:rPr>
      <w:rFonts w:ascii="Arial" w:eastAsia="Times New Roman" w:hAnsi="Arial" w:cs="Arial"/>
      <w:sz w:val="20"/>
      <w:szCs w:val="20"/>
      <w:lang w:eastAsia="ru-RU"/>
    </w:rPr>
  </w:style>
  <w:style w:type="paragraph" w:styleId="af0">
    <w:name w:val="annotation subject"/>
    <w:basedOn w:val="ae"/>
    <w:next w:val="ae"/>
    <w:link w:val="af1"/>
    <w:uiPriority w:val="99"/>
    <w:semiHidden/>
    <w:unhideWhenUsed/>
    <w:rsid w:val="00647B77"/>
    <w:rPr>
      <w:b/>
      <w:bCs/>
    </w:rPr>
  </w:style>
  <w:style w:type="character" w:customStyle="1" w:styleId="af1">
    <w:name w:val="Тема примечания Знак"/>
    <w:basedOn w:val="af"/>
    <w:link w:val="af0"/>
    <w:uiPriority w:val="99"/>
    <w:semiHidden/>
    <w:rsid w:val="00647B77"/>
    <w:rPr>
      <w:rFonts w:ascii="Arial" w:eastAsia="Times New Roman" w:hAnsi="Arial" w:cs="Arial"/>
      <w:b/>
      <w:bCs/>
      <w:sz w:val="20"/>
      <w:szCs w:val="20"/>
      <w:lang w:eastAsia="ru-RU"/>
    </w:rPr>
  </w:style>
  <w:style w:type="paragraph" w:styleId="af2">
    <w:name w:val="header"/>
    <w:basedOn w:val="a"/>
    <w:link w:val="af3"/>
    <w:uiPriority w:val="99"/>
    <w:semiHidden/>
    <w:unhideWhenUsed/>
    <w:rsid w:val="00647B77"/>
    <w:pPr>
      <w:tabs>
        <w:tab w:val="center" w:pos="4677"/>
        <w:tab w:val="right" w:pos="9355"/>
      </w:tabs>
      <w:spacing w:after="0" w:line="240" w:lineRule="auto"/>
    </w:pPr>
    <w:rPr>
      <w:rFonts w:ascii="Arial" w:eastAsia="Times New Roman" w:hAnsi="Arial" w:cs="Arial"/>
      <w:sz w:val="24"/>
      <w:szCs w:val="24"/>
      <w:lang w:eastAsia="ru-RU"/>
    </w:rPr>
  </w:style>
  <w:style w:type="character" w:customStyle="1" w:styleId="af3">
    <w:name w:val="Верхний колонтитул Знак"/>
    <w:basedOn w:val="a0"/>
    <w:link w:val="af2"/>
    <w:uiPriority w:val="99"/>
    <w:semiHidden/>
    <w:rsid w:val="00647B77"/>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7186</Words>
  <Characters>40966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Новокрасное</dc:creator>
  <cp:lastModifiedBy>User</cp:lastModifiedBy>
  <cp:revision>8</cp:revision>
  <cp:lastPrinted>2024-02-16T03:01:00Z</cp:lastPrinted>
  <dcterms:created xsi:type="dcterms:W3CDTF">2022-01-13T09:34:00Z</dcterms:created>
  <dcterms:modified xsi:type="dcterms:W3CDTF">2024-03-12T04:59:00Z</dcterms:modified>
</cp:coreProperties>
</file>